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70895" w14:textId="77777777" w:rsidR="0034008B" w:rsidRDefault="0034008B" w:rsidP="004C7F5A">
      <w:pPr>
        <w:pStyle w:val="MainHeading"/>
      </w:pPr>
    </w:p>
    <w:p w14:paraId="12B50102" w14:textId="1D7C3A36" w:rsidR="00DB128A" w:rsidRDefault="00DB128A" w:rsidP="00DB128A">
      <w:pPr>
        <w:pStyle w:val="MainTitle"/>
        <w:spacing w:line="240" w:lineRule="auto"/>
      </w:pPr>
      <w:r>
        <w:t xml:space="preserve">Unlocking the </w:t>
      </w:r>
      <w:r w:rsidR="00CF2C5D">
        <w:t>b</w:t>
      </w:r>
      <w:r>
        <w:t xml:space="preserve">arriers to </w:t>
      </w:r>
      <w:r w:rsidR="00CF2C5D">
        <w:t>l</w:t>
      </w:r>
      <w:r>
        <w:t xml:space="preserve">ow </w:t>
      </w:r>
      <w:r w:rsidR="00CF2C5D">
        <w:t>c</w:t>
      </w:r>
      <w:r>
        <w:t xml:space="preserve">arbon </w:t>
      </w:r>
      <w:r w:rsidR="00CF2C5D">
        <w:t>h</w:t>
      </w:r>
      <w:r>
        <w:t>eat: an industry view</w:t>
      </w:r>
      <w:r w:rsidR="00BE78E8">
        <w:t xml:space="preserve">      </w:t>
      </w:r>
      <w:r w:rsidR="00EB5488">
        <w:t xml:space="preserve">         </w:t>
      </w:r>
      <w:r w:rsidR="00606A77">
        <w:t xml:space="preserve">                                                </w:t>
      </w:r>
      <w:r w:rsidR="00F547FB">
        <w:t xml:space="preserve">                       </w:t>
      </w:r>
      <w:r w:rsidR="00F45C99">
        <w:t xml:space="preserve">     </w:t>
      </w:r>
      <w:r w:rsidR="004840AB">
        <w:t xml:space="preserve"> </w:t>
      </w:r>
      <w:r w:rsidR="004C7F5A">
        <w:t xml:space="preserve">  </w:t>
      </w:r>
    </w:p>
    <w:p w14:paraId="25244DC3" w14:textId="522B4D8F" w:rsidR="004A30CC" w:rsidRPr="00192573" w:rsidRDefault="00C162BC" w:rsidP="00DB128A">
      <w:pPr>
        <w:pStyle w:val="MainTitle"/>
        <w:spacing w:line="240" w:lineRule="auto"/>
        <w:jc w:val="right"/>
      </w:pPr>
      <w:r>
        <w:t>September</w:t>
      </w:r>
      <w:r w:rsidR="00DB128A">
        <w:t xml:space="preserve"> </w:t>
      </w:r>
      <w:r w:rsidR="004C7F5A">
        <w:t>2020</w:t>
      </w:r>
    </w:p>
    <w:p w14:paraId="2FAC4CAF" w14:textId="77777777" w:rsidR="00496FCE" w:rsidRDefault="005324D1" w:rsidP="005B5F05">
      <w:pPr>
        <w:spacing w:after="160"/>
        <w:rPr>
          <w:rFonts w:ascii="Neuzeit Gro T OT" w:hAnsi="Neuzeit Gro T OT"/>
          <w:b/>
          <w:color w:val="404040" w:themeColor="text1" w:themeTint="BF"/>
          <w:sz w:val="22"/>
          <w:szCs w:val="22"/>
        </w:rPr>
      </w:pPr>
      <w:r>
        <w:rPr>
          <w:rFonts w:ascii="Neuzeit Gro T OT" w:hAnsi="Neuzeit Gro T OT"/>
          <w:b/>
          <w:color w:val="404040" w:themeColor="text1" w:themeTint="BF"/>
          <w:sz w:val="22"/>
          <w:szCs w:val="22"/>
        </w:rPr>
        <w:pict w14:anchorId="0BB61183">
          <v:rect id="_x0000_i1025" style="width:0;height:1.5pt" o:hralign="center" o:hrstd="t" o:hr="t" fillcolor="#aaa" stroked="f"/>
        </w:pict>
      </w:r>
    </w:p>
    <w:p w14:paraId="2708E87B" w14:textId="7A67978B" w:rsidR="00F547FB" w:rsidRPr="00FC1AB0" w:rsidRDefault="003D392E" w:rsidP="009F6FE5">
      <w:pPr>
        <w:pStyle w:val="MainHeading"/>
        <w:rPr>
          <w:i/>
        </w:rPr>
      </w:pPr>
      <w:r>
        <w:rPr>
          <w:i/>
        </w:rPr>
        <w:t>About</w:t>
      </w:r>
      <w:r w:rsidR="004840AB">
        <w:rPr>
          <w:i/>
        </w:rPr>
        <w:t xml:space="preserve"> UKGBC</w:t>
      </w:r>
    </w:p>
    <w:p w14:paraId="3CCB7E9D" w14:textId="65C51E41" w:rsidR="004840AB" w:rsidRDefault="00F547FB" w:rsidP="001E6744">
      <w:pPr>
        <w:rPr>
          <w:rFonts w:ascii="Avenir Roman" w:hAnsi="Avenir Roman"/>
          <w:sz w:val="20"/>
          <w:szCs w:val="20"/>
        </w:rPr>
      </w:pPr>
      <w:bookmarkStart w:id="0" w:name="_Hlk50041759"/>
      <w:r>
        <w:rPr>
          <w:rFonts w:ascii="Avenir Roman" w:hAnsi="Avenir Roman"/>
          <w:sz w:val="20"/>
          <w:szCs w:val="20"/>
        </w:rPr>
        <w:t>The UK Green Building Council (UKGBC) is an industry network with a mission to radically improve the sustainability of the built environment, by transforming the way it is planned, designed, constructed, maintained and operated.  As a charity with over 400 member organisations spanning the entire sector, we represent the voice of the industry’s current and future leaders who are striving for transformational change.</w:t>
      </w:r>
    </w:p>
    <w:bookmarkEnd w:id="0"/>
    <w:p w14:paraId="56269FEB" w14:textId="77777777" w:rsidR="004840AB" w:rsidRDefault="004840AB" w:rsidP="00F547FB">
      <w:pPr>
        <w:rPr>
          <w:rFonts w:ascii="Avenir Roman" w:hAnsi="Avenir Roman"/>
          <w:sz w:val="20"/>
          <w:szCs w:val="20"/>
        </w:rPr>
      </w:pPr>
    </w:p>
    <w:p w14:paraId="03FB582E" w14:textId="111075EF" w:rsidR="00F547FB" w:rsidRDefault="00DB128A" w:rsidP="00F547FB">
      <w:pPr>
        <w:pStyle w:val="MainHeading"/>
        <w:rPr>
          <w:i/>
          <w:color w:val="000000" w:themeColor="text1"/>
        </w:rPr>
      </w:pPr>
      <w:bookmarkStart w:id="1" w:name="_Hlk48729573"/>
      <w:r>
        <w:rPr>
          <w:i/>
          <w:color w:val="000000" w:themeColor="text1"/>
        </w:rPr>
        <w:t>Background to this paper</w:t>
      </w:r>
    </w:p>
    <w:bookmarkEnd w:id="1"/>
    <w:p w14:paraId="63492346" w14:textId="3A0A0BB9" w:rsidR="008655C9" w:rsidRDefault="00DB128A" w:rsidP="00DB128A">
      <w:pPr>
        <w:rPr>
          <w:rFonts w:ascii="Avenir Roman" w:hAnsi="Avenir Roman"/>
          <w:sz w:val="20"/>
          <w:szCs w:val="20"/>
        </w:rPr>
      </w:pPr>
      <w:r>
        <w:rPr>
          <w:rFonts w:ascii="Avenir Roman" w:hAnsi="Avenir Roman"/>
          <w:sz w:val="20"/>
          <w:szCs w:val="20"/>
        </w:rPr>
        <w:t>In June 2020, UKGBC Chief Executive Julie Hirigoyen</w:t>
      </w:r>
      <w:r w:rsidR="00524C7F">
        <w:rPr>
          <w:rFonts w:ascii="Avenir Roman" w:hAnsi="Avenir Roman"/>
          <w:sz w:val="20"/>
          <w:szCs w:val="20"/>
        </w:rPr>
        <w:t xml:space="preserve"> and members of </w:t>
      </w:r>
      <w:r>
        <w:rPr>
          <w:rFonts w:ascii="Avenir Roman" w:hAnsi="Avenir Roman"/>
          <w:sz w:val="20"/>
          <w:szCs w:val="20"/>
        </w:rPr>
        <w:t xml:space="preserve">the </w:t>
      </w:r>
      <w:r w:rsidR="00524C7F">
        <w:rPr>
          <w:rFonts w:ascii="Avenir Roman" w:hAnsi="Avenir Roman"/>
          <w:sz w:val="20"/>
          <w:szCs w:val="20"/>
        </w:rPr>
        <w:t>p</w:t>
      </w:r>
      <w:r>
        <w:rPr>
          <w:rFonts w:ascii="Avenir Roman" w:hAnsi="Avenir Roman"/>
          <w:sz w:val="20"/>
          <w:szCs w:val="20"/>
        </w:rPr>
        <w:t xml:space="preserve">olicy </w:t>
      </w:r>
      <w:r w:rsidR="00524C7F">
        <w:rPr>
          <w:rFonts w:ascii="Avenir Roman" w:hAnsi="Avenir Roman"/>
          <w:sz w:val="20"/>
          <w:szCs w:val="20"/>
        </w:rPr>
        <w:t>t</w:t>
      </w:r>
      <w:r>
        <w:rPr>
          <w:rFonts w:ascii="Avenir Roman" w:hAnsi="Avenir Roman"/>
          <w:sz w:val="20"/>
          <w:szCs w:val="20"/>
        </w:rPr>
        <w:t>eam met with Minister Kwasi Kwarteng, who was keen to learn more about the construction and property sectors’ views as to the barriers to investment in low carbon heat and potential solutions.</w:t>
      </w:r>
    </w:p>
    <w:p w14:paraId="21B496B1" w14:textId="6149D101" w:rsidR="00DB128A" w:rsidRDefault="00DB128A" w:rsidP="00DB128A">
      <w:pPr>
        <w:rPr>
          <w:rFonts w:ascii="Avenir Roman" w:hAnsi="Avenir Roman"/>
          <w:sz w:val="20"/>
          <w:szCs w:val="20"/>
        </w:rPr>
      </w:pPr>
    </w:p>
    <w:p w14:paraId="67E409C0" w14:textId="26AAFE5F" w:rsidR="00DB128A" w:rsidRDefault="00DB128A" w:rsidP="00DB128A">
      <w:pPr>
        <w:rPr>
          <w:rFonts w:ascii="Avenir Roman" w:hAnsi="Avenir Roman"/>
          <w:sz w:val="20"/>
          <w:szCs w:val="20"/>
        </w:rPr>
      </w:pPr>
      <w:r>
        <w:rPr>
          <w:rFonts w:ascii="Avenir Roman" w:hAnsi="Avenir Roman"/>
          <w:sz w:val="20"/>
          <w:szCs w:val="20"/>
        </w:rPr>
        <w:t xml:space="preserve">Following that meeting, UKGBC convened an industry-wide workshop to explore these issues in more detail – </w:t>
      </w:r>
      <w:r w:rsidR="00524C7F">
        <w:rPr>
          <w:rFonts w:ascii="Avenir Roman" w:hAnsi="Avenir Roman"/>
          <w:sz w:val="20"/>
          <w:szCs w:val="20"/>
        </w:rPr>
        <w:t xml:space="preserve">with a particular focus on domestic new build, non-domestic new </w:t>
      </w:r>
      <w:proofErr w:type="gramStart"/>
      <w:r w:rsidR="00524C7F">
        <w:rPr>
          <w:rFonts w:ascii="Avenir Roman" w:hAnsi="Avenir Roman"/>
          <w:sz w:val="20"/>
          <w:szCs w:val="20"/>
        </w:rPr>
        <w:t>build</w:t>
      </w:r>
      <w:proofErr w:type="gramEnd"/>
      <w:r w:rsidR="00524C7F">
        <w:rPr>
          <w:rFonts w:ascii="Avenir Roman" w:hAnsi="Avenir Roman"/>
          <w:sz w:val="20"/>
          <w:szCs w:val="20"/>
        </w:rPr>
        <w:t xml:space="preserve"> and commercial retrofit.  T</w:t>
      </w:r>
      <w:r>
        <w:rPr>
          <w:rFonts w:ascii="Avenir Roman" w:hAnsi="Avenir Roman"/>
          <w:sz w:val="20"/>
          <w:szCs w:val="20"/>
        </w:rPr>
        <w:t>his paper presents the findings of that workshop</w:t>
      </w:r>
      <w:r w:rsidR="00524C7F">
        <w:rPr>
          <w:rFonts w:ascii="Avenir Roman" w:hAnsi="Avenir Roman"/>
          <w:sz w:val="20"/>
          <w:szCs w:val="20"/>
        </w:rPr>
        <w:t xml:space="preserve"> and makes recommendations for driving enhanced uptake of low carbon heating solutions.</w:t>
      </w:r>
      <w:r w:rsidR="00B71D7F">
        <w:rPr>
          <w:rStyle w:val="FootnoteReference"/>
          <w:rFonts w:ascii="Avenir Roman" w:hAnsi="Avenir Roman"/>
          <w:sz w:val="20"/>
          <w:szCs w:val="20"/>
        </w:rPr>
        <w:footnoteReference w:id="1"/>
      </w:r>
      <w:r>
        <w:rPr>
          <w:rFonts w:ascii="Avenir Roman" w:hAnsi="Avenir Roman"/>
          <w:sz w:val="20"/>
          <w:szCs w:val="20"/>
        </w:rPr>
        <w:t xml:space="preserve">  </w:t>
      </w:r>
    </w:p>
    <w:p w14:paraId="57902AE1" w14:textId="50C9D886" w:rsidR="00524C7F" w:rsidRDefault="00524C7F" w:rsidP="004A3216">
      <w:pPr>
        <w:ind w:left="720"/>
        <w:rPr>
          <w:rFonts w:ascii="Avenir Roman" w:hAnsi="Avenir Roman"/>
          <w:sz w:val="20"/>
          <w:szCs w:val="20"/>
        </w:rPr>
      </w:pPr>
    </w:p>
    <w:p w14:paraId="320B4475" w14:textId="77777777" w:rsidR="00524C7F" w:rsidRDefault="00524C7F" w:rsidP="00524C7F">
      <w:pPr>
        <w:pStyle w:val="MainHeading"/>
        <w:rPr>
          <w:i/>
          <w:color w:val="000000" w:themeColor="text1"/>
        </w:rPr>
      </w:pPr>
      <w:r>
        <w:rPr>
          <w:i/>
          <w:color w:val="000000" w:themeColor="text1"/>
        </w:rPr>
        <w:t>The overarching picture:</w:t>
      </w:r>
    </w:p>
    <w:p w14:paraId="1B5845C9" w14:textId="062A4FD3" w:rsidR="00524C7F" w:rsidRPr="001D568C" w:rsidRDefault="00524C7F" w:rsidP="00524C7F">
      <w:pPr>
        <w:pStyle w:val="MainHeading"/>
        <w:rPr>
          <w:iCs/>
          <w:color w:val="000000" w:themeColor="text1"/>
        </w:rPr>
      </w:pPr>
      <w:r w:rsidRPr="001D568C">
        <w:rPr>
          <w:iCs/>
          <w:color w:val="000000" w:themeColor="text1"/>
        </w:rPr>
        <w:t>Barriers</w:t>
      </w:r>
      <w:r w:rsidR="00CF2C5D" w:rsidRPr="001D568C">
        <w:rPr>
          <w:iCs/>
          <w:color w:val="000000" w:themeColor="text1"/>
        </w:rPr>
        <w:t xml:space="preserve"> to investment in low carbon heat</w:t>
      </w:r>
    </w:p>
    <w:p w14:paraId="57E05149" w14:textId="4F21E021" w:rsidR="005F7C85" w:rsidRDefault="00524C7F" w:rsidP="00524C7F">
      <w:pPr>
        <w:rPr>
          <w:rFonts w:ascii="Avenir Roman" w:hAnsi="Avenir Roman"/>
          <w:sz w:val="20"/>
          <w:szCs w:val="20"/>
        </w:rPr>
      </w:pPr>
      <w:r>
        <w:rPr>
          <w:rFonts w:ascii="Avenir Roman" w:hAnsi="Avenir Roman"/>
          <w:sz w:val="20"/>
          <w:szCs w:val="20"/>
        </w:rPr>
        <w:t xml:space="preserve">Certain barriers are more pronounced in new build than in retrofit – and indeed some will be </w:t>
      </w:r>
      <w:r w:rsidR="005F7C85">
        <w:rPr>
          <w:rFonts w:ascii="Avenir Roman" w:hAnsi="Avenir Roman"/>
          <w:sz w:val="20"/>
          <w:szCs w:val="20"/>
        </w:rPr>
        <w:t xml:space="preserve">more evident in the commercial as opposed to domestic sectors.  However, </w:t>
      </w:r>
      <w:proofErr w:type="gramStart"/>
      <w:r w:rsidR="00CF2C5D">
        <w:rPr>
          <w:rFonts w:ascii="Avenir Roman" w:hAnsi="Avenir Roman"/>
          <w:sz w:val="20"/>
          <w:szCs w:val="20"/>
        </w:rPr>
        <w:t>the majority of</w:t>
      </w:r>
      <w:proofErr w:type="gramEnd"/>
      <w:r w:rsidR="00CF2C5D">
        <w:rPr>
          <w:rFonts w:ascii="Avenir Roman" w:hAnsi="Avenir Roman"/>
          <w:sz w:val="20"/>
          <w:szCs w:val="20"/>
        </w:rPr>
        <w:t xml:space="preserve"> barriers are common to all sectors</w:t>
      </w:r>
      <w:r w:rsidR="005F7C85">
        <w:rPr>
          <w:rFonts w:ascii="Avenir Roman" w:hAnsi="Avenir Roman"/>
          <w:sz w:val="20"/>
          <w:szCs w:val="20"/>
        </w:rPr>
        <w:t>, and we capture these here.</w:t>
      </w:r>
      <w:r w:rsidR="005F5477">
        <w:rPr>
          <w:rFonts w:ascii="Avenir Roman" w:hAnsi="Avenir Roman"/>
          <w:sz w:val="20"/>
          <w:szCs w:val="20"/>
        </w:rPr>
        <w:t xml:space="preserve">  </w:t>
      </w:r>
    </w:p>
    <w:p w14:paraId="051D70CC" w14:textId="557CE5A0" w:rsidR="005F7C85" w:rsidRDefault="005F7C85" w:rsidP="00524C7F">
      <w:pPr>
        <w:rPr>
          <w:rFonts w:ascii="Avenir Roman" w:hAnsi="Avenir Roman"/>
          <w:sz w:val="20"/>
          <w:szCs w:val="20"/>
        </w:rPr>
      </w:pPr>
    </w:p>
    <w:p w14:paraId="338208B6" w14:textId="72D7B80B" w:rsidR="005F7C85" w:rsidRDefault="005D5FCF" w:rsidP="005F7C85">
      <w:pPr>
        <w:pStyle w:val="ListParagraph"/>
        <w:numPr>
          <w:ilvl w:val="0"/>
          <w:numId w:val="37"/>
        </w:numPr>
        <w:rPr>
          <w:rFonts w:ascii="Avenir Roman" w:hAnsi="Avenir Roman"/>
          <w:sz w:val="20"/>
          <w:szCs w:val="20"/>
          <w:u w:val="single"/>
        </w:rPr>
      </w:pPr>
      <w:r>
        <w:rPr>
          <w:rFonts w:ascii="Avenir Roman" w:hAnsi="Avenir Roman"/>
          <w:sz w:val="20"/>
          <w:szCs w:val="20"/>
          <w:u w:val="single"/>
        </w:rPr>
        <w:t>S</w:t>
      </w:r>
      <w:r w:rsidR="005F7C85" w:rsidRPr="005F7C85">
        <w:rPr>
          <w:rFonts w:ascii="Avenir Roman" w:hAnsi="Avenir Roman"/>
          <w:sz w:val="20"/>
          <w:szCs w:val="20"/>
          <w:u w:val="single"/>
        </w:rPr>
        <w:t>upply chain skills</w:t>
      </w:r>
    </w:p>
    <w:p w14:paraId="59FB2EA1" w14:textId="1B663B3D" w:rsidR="005F7C85" w:rsidRPr="006F02DE" w:rsidRDefault="005F7C85" w:rsidP="005F7C85">
      <w:pPr>
        <w:pStyle w:val="ListParagraph"/>
        <w:numPr>
          <w:ilvl w:val="1"/>
          <w:numId w:val="37"/>
        </w:numPr>
        <w:rPr>
          <w:rFonts w:ascii="Avenir Roman" w:hAnsi="Avenir Roman"/>
          <w:sz w:val="20"/>
          <w:szCs w:val="20"/>
          <w:u w:val="single"/>
        </w:rPr>
      </w:pPr>
      <w:r>
        <w:rPr>
          <w:rFonts w:ascii="Avenir Roman" w:hAnsi="Avenir Roman"/>
          <w:sz w:val="20"/>
          <w:szCs w:val="20"/>
        </w:rPr>
        <w:t>The market for air source heat pumps is still immature</w:t>
      </w:r>
      <w:r w:rsidR="001E420F">
        <w:rPr>
          <w:rFonts w:ascii="Avenir Roman" w:hAnsi="Avenir Roman"/>
          <w:sz w:val="20"/>
          <w:szCs w:val="20"/>
        </w:rPr>
        <w:t>.</w:t>
      </w:r>
    </w:p>
    <w:p w14:paraId="3BFB47D6" w14:textId="17AC1AFF" w:rsidR="006F02DE" w:rsidRPr="000867E5" w:rsidRDefault="006F02DE" w:rsidP="005F7C85">
      <w:pPr>
        <w:pStyle w:val="ListParagraph"/>
        <w:numPr>
          <w:ilvl w:val="1"/>
          <w:numId w:val="37"/>
        </w:numPr>
        <w:rPr>
          <w:rFonts w:ascii="Avenir Roman" w:hAnsi="Avenir Roman"/>
          <w:sz w:val="20"/>
          <w:szCs w:val="20"/>
          <w:u w:val="single"/>
        </w:rPr>
      </w:pPr>
      <w:r>
        <w:rPr>
          <w:rFonts w:ascii="Avenir Roman" w:hAnsi="Avenir Roman"/>
          <w:sz w:val="20"/>
          <w:szCs w:val="20"/>
        </w:rPr>
        <w:t>Linked to this is a fear among larger developers that there simply aren’t enough installers out there to enable them successfully to complete large developments using heat pumps alone.</w:t>
      </w:r>
    </w:p>
    <w:p w14:paraId="30F23515" w14:textId="0EA2D99C" w:rsidR="000867E5" w:rsidRPr="000867E5" w:rsidRDefault="000867E5" w:rsidP="005F7C85">
      <w:pPr>
        <w:pStyle w:val="ListParagraph"/>
        <w:numPr>
          <w:ilvl w:val="1"/>
          <w:numId w:val="37"/>
        </w:numPr>
        <w:rPr>
          <w:rFonts w:ascii="Avenir Roman" w:hAnsi="Avenir Roman"/>
          <w:sz w:val="20"/>
          <w:szCs w:val="20"/>
          <w:u w:val="single"/>
        </w:rPr>
      </w:pPr>
      <w:r w:rsidRPr="000867E5">
        <w:rPr>
          <w:rFonts w:ascii="Avenir Roman" w:hAnsi="Avenir Roman"/>
          <w:sz w:val="20"/>
          <w:szCs w:val="20"/>
        </w:rPr>
        <w:t>Additional training and skills</w:t>
      </w:r>
      <w:r w:rsidR="00692B97">
        <w:rPr>
          <w:rFonts w:ascii="Avenir Roman" w:hAnsi="Avenir Roman"/>
          <w:sz w:val="20"/>
          <w:szCs w:val="20"/>
        </w:rPr>
        <w:t xml:space="preserve"> (especially in the SME sector)</w:t>
      </w:r>
      <w:r w:rsidRPr="000867E5">
        <w:rPr>
          <w:rFonts w:ascii="Avenir Roman" w:hAnsi="Avenir Roman"/>
          <w:sz w:val="20"/>
          <w:szCs w:val="20"/>
        </w:rPr>
        <w:t xml:space="preserve"> are required to deliver quality installations</w:t>
      </w:r>
      <w:r w:rsidR="005D5FCF">
        <w:rPr>
          <w:rFonts w:ascii="Avenir Roman" w:hAnsi="Avenir Roman"/>
          <w:sz w:val="20"/>
          <w:szCs w:val="20"/>
        </w:rPr>
        <w:t xml:space="preserve"> (though skills are noticeably further developed in the non-domestic sector</w:t>
      </w:r>
      <w:r w:rsidR="00672657">
        <w:rPr>
          <w:rFonts w:ascii="Avenir Roman" w:hAnsi="Avenir Roman"/>
          <w:sz w:val="20"/>
          <w:szCs w:val="20"/>
        </w:rPr>
        <w:t>, due to the prevalence of air conditioning systems).</w:t>
      </w:r>
      <w:r w:rsidR="005403AB">
        <w:rPr>
          <w:rFonts w:ascii="Avenir Roman" w:hAnsi="Avenir Roman"/>
          <w:sz w:val="20"/>
          <w:szCs w:val="20"/>
        </w:rPr>
        <w:t xml:space="preserve">  Incorrect design, sizing and installation are key problems.</w:t>
      </w:r>
      <w:r w:rsidR="00672657">
        <w:rPr>
          <w:rFonts w:ascii="Avenir Roman" w:hAnsi="Avenir Roman"/>
          <w:sz w:val="20"/>
          <w:szCs w:val="20"/>
        </w:rPr>
        <w:t xml:space="preserve">  The need for low temperatures also creates new design and integration challenges for builders and mechanical and electrical contractors, who need to work together more collaboratively.</w:t>
      </w:r>
    </w:p>
    <w:p w14:paraId="6776631C" w14:textId="0F7E3268" w:rsidR="000867E5" w:rsidRPr="005D5FCF" w:rsidRDefault="000867E5" w:rsidP="005F7C85">
      <w:pPr>
        <w:pStyle w:val="ListParagraph"/>
        <w:numPr>
          <w:ilvl w:val="1"/>
          <w:numId w:val="37"/>
        </w:numPr>
        <w:rPr>
          <w:rFonts w:ascii="Avenir Roman" w:hAnsi="Avenir Roman"/>
          <w:sz w:val="20"/>
          <w:szCs w:val="20"/>
          <w:u w:val="single"/>
        </w:rPr>
      </w:pPr>
      <w:r w:rsidRPr="000867E5">
        <w:rPr>
          <w:rFonts w:ascii="Avenir Roman" w:hAnsi="Avenir Roman"/>
          <w:sz w:val="20"/>
          <w:szCs w:val="20"/>
        </w:rPr>
        <w:t>The</w:t>
      </w:r>
      <w:r w:rsidR="005403AB">
        <w:rPr>
          <w:rFonts w:ascii="Avenir Roman" w:hAnsi="Avenir Roman"/>
          <w:sz w:val="20"/>
          <w:szCs w:val="20"/>
        </w:rPr>
        <w:t xml:space="preserve"> supply chain for maintenance, management and repair is not well</w:t>
      </w:r>
      <w:r w:rsidR="00672657">
        <w:rPr>
          <w:rFonts w:ascii="Avenir Roman" w:hAnsi="Avenir Roman"/>
          <w:sz w:val="20"/>
          <w:szCs w:val="20"/>
        </w:rPr>
        <w:t xml:space="preserve"> </w:t>
      </w:r>
      <w:r w:rsidR="005403AB">
        <w:rPr>
          <w:rFonts w:ascii="Avenir Roman" w:hAnsi="Avenir Roman"/>
          <w:sz w:val="20"/>
          <w:szCs w:val="20"/>
        </w:rPr>
        <w:t>established</w:t>
      </w:r>
      <w:r w:rsidR="00672657">
        <w:rPr>
          <w:rFonts w:ascii="Avenir Roman" w:hAnsi="Avenir Roman"/>
          <w:sz w:val="20"/>
          <w:szCs w:val="20"/>
        </w:rPr>
        <w:t xml:space="preserve"> (apart from reversible heat pumps used for commercial air conditioning)</w:t>
      </w:r>
      <w:r w:rsidR="005403AB">
        <w:rPr>
          <w:rFonts w:ascii="Avenir Roman" w:hAnsi="Avenir Roman"/>
          <w:sz w:val="20"/>
          <w:szCs w:val="20"/>
        </w:rPr>
        <w:t>.  Where occupants have experience of poor maintenance and inadequate repairs, this will undermine confidence in the products.</w:t>
      </w:r>
    </w:p>
    <w:p w14:paraId="5F4F2311" w14:textId="707ED049" w:rsidR="005D5FCF" w:rsidRPr="00632950" w:rsidRDefault="005D5FCF" w:rsidP="005F7C85">
      <w:pPr>
        <w:pStyle w:val="ListParagraph"/>
        <w:numPr>
          <w:ilvl w:val="1"/>
          <w:numId w:val="37"/>
        </w:numPr>
        <w:rPr>
          <w:rFonts w:ascii="Avenir Roman" w:hAnsi="Avenir Roman"/>
          <w:sz w:val="20"/>
          <w:szCs w:val="20"/>
          <w:u w:val="single"/>
        </w:rPr>
      </w:pPr>
      <w:r>
        <w:rPr>
          <w:rFonts w:ascii="Avenir Roman" w:hAnsi="Avenir Roman"/>
          <w:sz w:val="20"/>
          <w:szCs w:val="20"/>
        </w:rPr>
        <w:t xml:space="preserve">Silos in the supply chain mean that heat pump installers won’t necessarily advise of the need for optimal insulation.  Heat pumps operate sub-optimally in poorly insulated buildings, which </w:t>
      </w:r>
      <w:r w:rsidR="005F5477">
        <w:rPr>
          <w:rFonts w:ascii="Avenir Roman" w:hAnsi="Avenir Roman"/>
          <w:sz w:val="20"/>
          <w:szCs w:val="20"/>
        </w:rPr>
        <w:t>can</w:t>
      </w:r>
      <w:r>
        <w:rPr>
          <w:rFonts w:ascii="Avenir Roman" w:hAnsi="Avenir Roman"/>
          <w:sz w:val="20"/>
          <w:szCs w:val="20"/>
        </w:rPr>
        <w:t xml:space="preserve"> result in the business case for installing them being undermined.</w:t>
      </w:r>
    </w:p>
    <w:p w14:paraId="4C09849E" w14:textId="7252ABBE" w:rsidR="00632950" w:rsidRPr="009968A5" w:rsidRDefault="00632950" w:rsidP="005F7C85">
      <w:pPr>
        <w:pStyle w:val="ListParagraph"/>
        <w:numPr>
          <w:ilvl w:val="1"/>
          <w:numId w:val="37"/>
        </w:numPr>
        <w:rPr>
          <w:rFonts w:ascii="Avenir Roman" w:hAnsi="Avenir Roman"/>
          <w:sz w:val="20"/>
          <w:szCs w:val="20"/>
          <w:u w:val="single"/>
        </w:rPr>
      </w:pPr>
      <w:r>
        <w:rPr>
          <w:rFonts w:ascii="Avenir Roman" w:hAnsi="Avenir Roman"/>
          <w:sz w:val="20"/>
          <w:szCs w:val="20"/>
        </w:rPr>
        <w:t>There can sometimes be a problem of overspecification of heating technologies and a lack of focus on ensuring the highest levels of fabric efficiency, optimal orientation</w:t>
      </w:r>
      <w:r w:rsidR="00F30C61">
        <w:rPr>
          <w:rFonts w:ascii="Avenir Roman" w:hAnsi="Avenir Roman"/>
          <w:sz w:val="20"/>
          <w:szCs w:val="20"/>
        </w:rPr>
        <w:t xml:space="preserve">, </w:t>
      </w:r>
      <w:r w:rsidR="00CC37E8">
        <w:rPr>
          <w:rFonts w:ascii="Avenir Roman" w:hAnsi="Avenir Roman"/>
          <w:sz w:val="20"/>
          <w:szCs w:val="20"/>
        </w:rPr>
        <w:t xml:space="preserve">natural ventilation, </w:t>
      </w:r>
      <w:r w:rsidR="00F30C61">
        <w:rPr>
          <w:rFonts w:ascii="Avenir Roman" w:hAnsi="Avenir Roman"/>
          <w:sz w:val="20"/>
          <w:szCs w:val="20"/>
        </w:rPr>
        <w:t>solar shading,</w:t>
      </w:r>
      <w:r w:rsidR="00316007">
        <w:rPr>
          <w:rFonts w:ascii="Avenir Roman" w:hAnsi="Avenir Roman"/>
          <w:sz w:val="20"/>
          <w:szCs w:val="20"/>
        </w:rPr>
        <w:t xml:space="preserve"> etc.</w:t>
      </w:r>
      <w:r>
        <w:rPr>
          <w:rFonts w:ascii="Avenir Roman" w:hAnsi="Avenir Roman"/>
          <w:sz w:val="20"/>
          <w:szCs w:val="20"/>
        </w:rPr>
        <w:t xml:space="preserve"> before installing complex ‘kit’.</w:t>
      </w:r>
    </w:p>
    <w:p w14:paraId="26A6C67B" w14:textId="2D319F5F" w:rsidR="005C3605" w:rsidRPr="009968A5" w:rsidRDefault="005C3605" w:rsidP="009968A5">
      <w:pPr>
        <w:pStyle w:val="ListParagraph"/>
        <w:numPr>
          <w:ilvl w:val="1"/>
          <w:numId w:val="37"/>
        </w:numPr>
        <w:rPr>
          <w:rFonts w:ascii="Avenir Roman" w:hAnsi="Avenir Roman"/>
          <w:sz w:val="20"/>
          <w:szCs w:val="20"/>
          <w:u w:val="single"/>
        </w:rPr>
      </w:pPr>
      <w:r w:rsidRPr="009968A5">
        <w:rPr>
          <w:rFonts w:ascii="Avenir Roman" w:hAnsi="Avenir Roman"/>
          <w:sz w:val="20"/>
          <w:szCs w:val="20"/>
        </w:rPr>
        <w:t xml:space="preserve">Low carbon heat is not properly rewarded in SAP.  This </w:t>
      </w:r>
      <w:r w:rsidR="0009068D" w:rsidRPr="009968A5">
        <w:rPr>
          <w:rFonts w:ascii="Avenir Roman" w:hAnsi="Avenir Roman"/>
          <w:sz w:val="20"/>
          <w:szCs w:val="20"/>
        </w:rPr>
        <w:t>can</w:t>
      </w:r>
      <w:r w:rsidRPr="009968A5">
        <w:rPr>
          <w:rFonts w:ascii="Avenir Roman" w:hAnsi="Avenir Roman"/>
          <w:sz w:val="20"/>
          <w:szCs w:val="20"/>
        </w:rPr>
        <w:t xml:space="preserve"> lead to it</w:t>
      </w:r>
      <w:r w:rsidR="004D3050" w:rsidRPr="009968A5">
        <w:rPr>
          <w:rFonts w:ascii="Avenir Roman" w:hAnsi="Avenir Roman"/>
          <w:sz w:val="20"/>
          <w:szCs w:val="20"/>
        </w:rPr>
        <w:t>s</w:t>
      </w:r>
      <w:r w:rsidRPr="009968A5">
        <w:rPr>
          <w:rFonts w:ascii="Avenir Roman" w:hAnsi="Avenir Roman"/>
          <w:sz w:val="20"/>
          <w:szCs w:val="20"/>
        </w:rPr>
        <w:t xml:space="preserve"> being </w:t>
      </w:r>
      <w:r w:rsidR="004D3050" w:rsidRPr="009968A5">
        <w:rPr>
          <w:rFonts w:ascii="Avenir Roman" w:hAnsi="Avenir Roman"/>
          <w:sz w:val="20"/>
          <w:szCs w:val="20"/>
        </w:rPr>
        <w:t>overlook</w:t>
      </w:r>
      <w:r w:rsidRPr="009968A5">
        <w:rPr>
          <w:rFonts w:ascii="Avenir Roman" w:hAnsi="Avenir Roman"/>
          <w:sz w:val="20"/>
          <w:szCs w:val="20"/>
        </w:rPr>
        <w:t xml:space="preserve">ed by designers, as SAP is often used </w:t>
      </w:r>
      <w:r w:rsidRPr="009968A5">
        <w:rPr>
          <w:rFonts w:ascii="Avenir Roman" w:hAnsi="Avenir Roman"/>
          <w:i/>
          <w:iCs/>
          <w:sz w:val="20"/>
          <w:szCs w:val="20"/>
        </w:rPr>
        <w:t xml:space="preserve">de facto </w:t>
      </w:r>
      <w:r w:rsidRPr="009968A5">
        <w:rPr>
          <w:rFonts w:ascii="Avenir Roman" w:hAnsi="Avenir Roman"/>
          <w:sz w:val="20"/>
          <w:szCs w:val="20"/>
        </w:rPr>
        <w:t>as a design tool, even though that is not its function.</w:t>
      </w:r>
    </w:p>
    <w:p w14:paraId="52A6D7D2" w14:textId="67AE08F2" w:rsidR="005D5FCF" w:rsidRPr="005D5FCF" w:rsidRDefault="005D5FCF" w:rsidP="005D5FCF">
      <w:pPr>
        <w:pStyle w:val="ListParagraph"/>
        <w:numPr>
          <w:ilvl w:val="0"/>
          <w:numId w:val="37"/>
        </w:numPr>
        <w:rPr>
          <w:rFonts w:ascii="Avenir Roman" w:hAnsi="Avenir Roman"/>
          <w:sz w:val="20"/>
          <w:szCs w:val="20"/>
          <w:u w:val="single"/>
        </w:rPr>
      </w:pPr>
      <w:r w:rsidRPr="005D5FCF">
        <w:rPr>
          <w:rFonts w:ascii="Avenir Roman" w:hAnsi="Avenir Roman"/>
          <w:sz w:val="20"/>
          <w:szCs w:val="20"/>
          <w:u w:val="single"/>
        </w:rPr>
        <w:lastRenderedPageBreak/>
        <w:t>Occupant demand</w:t>
      </w:r>
      <w:r w:rsidR="00DD3AC5">
        <w:rPr>
          <w:rFonts w:ascii="Avenir Roman" w:hAnsi="Avenir Roman"/>
          <w:sz w:val="20"/>
          <w:szCs w:val="20"/>
          <w:u w:val="single"/>
        </w:rPr>
        <w:t>/awareness</w:t>
      </w:r>
      <w:r w:rsidR="00A72DCB">
        <w:rPr>
          <w:rFonts w:ascii="Avenir Roman" w:hAnsi="Avenir Roman"/>
          <w:sz w:val="20"/>
          <w:szCs w:val="20"/>
          <w:u w:val="single"/>
        </w:rPr>
        <w:t>/confidence</w:t>
      </w:r>
    </w:p>
    <w:p w14:paraId="4AEE7446" w14:textId="204DFDFF" w:rsidR="001E420F" w:rsidRPr="001E420F" w:rsidRDefault="001E420F" w:rsidP="005D5FCF">
      <w:pPr>
        <w:pStyle w:val="ListParagraph"/>
        <w:numPr>
          <w:ilvl w:val="1"/>
          <w:numId w:val="37"/>
        </w:numPr>
        <w:rPr>
          <w:rFonts w:ascii="Avenir Roman" w:hAnsi="Avenir Roman"/>
          <w:sz w:val="20"/>
          <w:szCs w:val="20"/>
          <w:u w:val="single"/>
        </w:rPr>
      </w:pPr>
      <w:r>
        <w:rPr>
          <w:rFonts w:ascii="Avenir Roman" w:hAnsi="Avenir Roman"/>
          <w:sz w:val="20"/>
          <w:szCs w:val="20"/>
        </w:rPr>
        <w:t>In both new build and retrofit markets, there is a huge lack of awareness of low carbon heating technologies and how to operate them to best effect.</w:t>
      </w:r>
    </w:p>
    <w:p w14:paraId="2F279ADA" w14:textId="70C847CC" w:rsidR="005F7C85" w:rsidRPr="001E420F" w:rsidRDefault="001E420F" w:rsidP="005D5FCF">
      <w:pPr>
        <w:pStyle w:val="ListParagraph"/>
        <w:numPr>
          <w:ilvl w:val="1"/>
          <w:numId w:val="37"/>
        </w:numPr>
        <w:rPr>
          <w:rFonts w:ascii="Avenir Roman" w:hAnsi="Avenir Roman"/>
          <w:sz w:val="20"/>
          <w:szCs w:val="20"/>
          <w:u w:val="single"/>
        </w:rPr>
      </w:pPr>
      <w:r>
        <w:rPr>
          <w:rFonts w:ascii="Avenir Roman" w:hAnsi="Avenir Roman"/>
          <w:sz w:val="20"/>
          <w:szCs w:val="20"/>
        </w:rPr>
        <w:t xml:space="preserve">This is exacerbated by a lack of awareness among </w:t>
      </w:r>
      <w:r w:rsidR="00E668C7">
        <w:rPr>
          <w:rFonts w:ascii="Avenir Roman" w:hAnsi="Avenir Roman"/>
          <w:sz w:val="20"/>
          <w:szCs w:val="20"/>
        </w:rPr>
        <w:t xml:space="preserve">estate </w:t>
      </w:r>
      <w:r>
        <w:rPr>
          <w:rFonts w:ascii="Avenir Roman" w:hAnsi="Avenir Roman"/>
          <w:sz w:val="20"/>
          <w:szCs w:val="20"/>
        </w:rPr>
        <w:t>agents</w:t>
      </w:r>
      <w:r w:rsidR="00E668C7">
        <w:rPr>
          <w:rFonts w:ascii="Avenir Roman" w:hAnsi="Avenir Roman"/>
          <w:sz w:val="20"/>
          <w:szCs w:val="20"/>
        </w:rPr>
        <w:t>, surveyors and valuers.</w:t>
      </w:r>
    </w:p>
    <w:p w14:paraId="413C5B18" w14:textId="17CC1F4E" w:rsidR="001E420F" w:rsidRPr="005130AC" w:rsidRDefault="001E420F" w:rsidP="005D5FCF">
      <w:pPr>
        <w:pStyle w:val="ListParagraph"/>
        <w:numPr>
          <w:ilvl w:val="1"/>
          <w:numId w:val="37"/>
        </w:numPr>
        <w:rPr>
          <w:rFonts w:ascii="Avenir Roman" w:hAnsi="Avenir Roman"/>
          <w:sz w:val="20"/>
          <w:szCs w:val="20"/>
          <w:u w:val="single"/>
        </w:rPr>
      </w:pPr>
      <w:r>
        <w:rPr>
          <w:rFonts w:ascii="Avenir Roman" w:hAnsi="Avenir Roman"/>
          <w:sz w:val="20"/>
          <w:szCs w:val="20"/>
        </w:rPr>
        <w:t xml:space="preserve">There are limited data about the </w:t>
      </w:r>
      <w:r w:rsidR="0009068D">
        <w:rPr>
          <w:rFonts w:ascii="Avenir Roman" w:hAnsi="Avenir Roman"/>
          <w:sz w:val="20"/>
          <w:szCs w:val="20"/>
        </w:rPr>
        <w:t xml:space="preserve">operational performance </w:t>
      </w:r>
      <w:r>
        <w:rPr>
          <w:rFonts w:ascii="Avenir Roman" w:hAnsi="Avenir Roman"/>
          <w:sz w:val="20"/>
          <w:szCs w:val="20"/>
        </w:rPr>
        <w:t>of heat pumps</w:t>
      </w:r>
      <w:r w:rsidR="005403AB">
        <w:rPr>
          <w:rFonts w:ascii="Avenir Roman" w:hAnsi="Avenir Roman"/>
          <w:sz w:val="20"/>
          <w:szCs w:val="20"/>
        </w:rPr>
        <w:t>,</w:t>
      </w:r>
      <w:r>
        <w:rPr>
          <w:rFonts w:ascii="Avenir Roman" w:hAnsi="Avenir Roman"/>
          <w:sz w:val="20"/>
          <w:szCs w:val="20"/>
        </w:rPr>
        <w:t xml:space="preserve"> and supplier claims can often be overly optimistic.</w:t>
      </w:r>
    </w:p>
    <w:p w14:paraId="0CD9A22B" w14:textId="22083603" w:rsidR="005130AC" w:rsidRPr="00C454F5" w:rsidRDefault="005130AC" w:rsidP="005D5FCF">
      <w:pPr>
        <w:pStyle w:val="ListParagraph"/>
        <w:numPr>
          <w:ilvl w:val="1"/>
          <w:numId w:val="37"/>
        </w:numPr>
        <w:rPr>
          <w:rFonts w:ascii="Avenir Roman" w:hAnsi="Avenir Roman"/>
          <w:sz w:val="20"/>
          <w:szCs w:val="20"/>
          <w:u w:val="single"/>
        </w:rPr>
      </w:pPr>
      <w:r>
        <w:rPr>
          <w:rFonts w:ascii="Avenir Roman" w:hAnsi="Avenir Roman"/>
          <w:sz w:val="20"/>
          <w:szCs w:val="20"/>
        </w:rPr>
        <w:t>A lack of accreditation/certification schemes puts a brake on consumer confidence.</w:t>
      </w:r>
      <w:r w:rsidR="00D612BC">
        <w:rPr>
          <w:rFonts w:ascii="Avenir Roman" w:hAnsi="Avenir Roman"/>
          <w:sz w:val="20"/>
          <w:szCs w:val="20"/>
        </w:rPr>
        <w:t xml:space="preserve">  Also, unlike the gas and electricity markets, heat networks are currently unregulated.</w:t>
      </w:r>
      <w:r>
        <w:rPr>
          <w:rFonts w:ascii="Avenir Roman" w:hAnsi="Avenir Roman"/>
          <w:sz w:val="20"/>
          <w:szCs w:val="20"/>
        </w:rPr>
        <w:t xml:space="preserve"> </w:t>
      </w:r>
    </w:p>
    <w:p w14:paraId="300CDF9E" w14:textId="5895493B" w:rsidR="00C454F5" w:rsidRPr="00693A85" w:rsidRDefault="00C454F5" w:rsidP="005D5FCF">
      <w:pPr>
        <w:pStyle w:val="ListParagraph"/>
        <w:numPr>
          <w:ilvl w:val="1"/>
          <w:numId w:val="37"/>
        </w:numPr>
        <w:rPr>
          <w:rFonts w:ascii="Avenir Roman" w:hAnsi="Avenir Roman"/>
          <w:sz w:val="20"/>
          <w:szCs w:val="20"/>
          <w:u w:val="single"/>
        </w:rPr>
      </w:pPr>
      <w:r>
        <w:rPr>
          <w:rFonts w:ascii="Avenir Roman" w:hAnsi="Avenir Roman"/>
          <w:sz w:val="20"/>
          <w:szCs w:val="20"/>
        </w:rPr>
        <w:t xml:space="preserve">Current EPCs both ignore actual operational performance </w:t>
      </w:r>
      <w:proofErr w:type="gramStart"/>
      <w:r>
        <w:rPr>
          <w:rFonts w:ascii="Avenir Roman" w:hAnsi="Avenir Roman"/>
          <w:sz w:val="20"/>
          <w:szCs w:val="20"/>
        </w:rPr>
        <w:t>and also</w:t>
      </w:r>
      <w:proofErr w:type="gramEnd"/>
      <w:r>
        <w:rPr>
          <w:rFonts w:ascii="Avenir Roman" w:hAnsi="Avenir Roman"/>
          <w:sz w:val="20"/>
          <w:szCs w:val="20"/>
        </w:rPr>
        <w:t xml:space="preserve"> use out-of-date carbon emission factors.  This means they provide very poor information to occupiers and landlords</w:t>
      </w:r>
      <w:r w:rsidR="00A96245">
        <w:rPr>
          <w:rFonts w:ascii="Avenir Roman" w:hAnsi="Avenir Roman"/>
          <w:sz w:val="20"/>
          <w:szCs w:val="20"/>
        </w:rPr>
        <w:t xml:space="preserve"> and do not reflect the benefits of using a low carbon heating system.</w:t>
      </w:r>
      <w:r>
        <w:rPr>
          <w:rFonts w:ascii="Avenir Roman" w:hAnsi="Avenir Roman"/>
          <w:sz w:val="20"/>
          <w:szCs w:val="20"/>
        </w:rPr>
        <w:t xml:space="preserve"> </w:t>
      </w:r>
    </w:p>
    <w:p w14:paraId="7DF05769" w14:textId="635E22F8" w:rsidR="00693A85" w:rsidRPr="005C3605" w:rsidRDefault="00693A85" w:rsidP="000857BB">
      <w:pPr>
        <w:pStyle w:val="ListParagraph"/>
        <w:numPr>
          <w:ilvl w:val="1"/>
          <w:numId w:val="37"/>
        </w:numPr>
        <w:spacing w:line="257" w:lineRule="auto"/>
        <w:ind w:left="1434" w:hanging="357"/>
        <w:rPr>
          <w:rFonts w:ascii="Avenir Roman" w:hAnsi="Avenir Roman"/>
          <w:sz w:val="20"/>
          <w:szCs w:val="20"/>
          <w:u w:val="single"/>
        </w:rPr>
      </w:pPr>
      <w:r>
        <w:rPr>
          <w:rFonts w:ascii="Avenir Roman" w:hAnsi="Avenir Roman"/>
          <w:sz w:val="20"/>
          <w:szCs w:val="20"/>
        </w:rPr>
        <w:t xml:space="preserve">There are misaligned incentives as between developers, occupiers, energy managers.  Why would a developer install low carbon heating solutions when they won’t be using the building?  And on the flip side, those that will be responsible for maintaining and managing the technology in the future are rarely involved in the design or commissioning stages of a building.  </w:t>
      </w:r>
    </w:p>
    <w:p w14:paraId="6C0A6B9E" w14:textId="77777777" w:rsidR="005C3605" w:rsidRDefault="005C3605" w:rsidP="005C3605">
      <w:pPr>
        <w:pStyle w:val="ListParagraph"/>
        <w:ind w:left="1440"/>
        <w:rPr>
          <w:rFonts w:ascii="Avenir Roman" w:hAnsi="Avenir Roman"/>
          <w:sz w:val="20"/>
          <w:szCs w:val="20"/>
          <w:u w:val="single"/>
        </w:rPr>
      </w:pPr>
    </w:p>
    <w:p w14:paraId="241062FC" w14:textId="49CA665B" w:rsidR="005C3605" w:rsidRDefault="005C3605" w:rsidP="005C3605">
      <w:pPr>
        <w:pStyle w:val="ListParagraph"/>
        <w:numPr>
          <w:ilvl w:val="0"/>
          <w:numId w:val="37"/>
        </w:numPr>
        <w:rPr>
          <w:rFonts w:ascii="Avenir Roman" w:hAnsi="Avenir Roman"/>
          <w:sz w:val="20"/>
          <w:szCs w:val="20"/>
          <w:u w:val="single"/>
        </w:rPr>
      </w:pPr>
      <w:r w:rsidRPr="005C3605">
        <w:rPr>
          <w:rFonts w:ascii="Avenir Roman" w:hAnsi="Avenir Roman"/>
          <w:sz w:val="20"/>
          <w:szCs w:val="20"/>
          <w:u w:val="single"/>
        </w:rPr>
        <w:t>Cost</w:t>
      </w:r>
    </w:p>
    <w:p w14:paraId="057B74B1" w14:textId="77777777" w:rsidR="005C3605" w:rsidRPr="005C3605" w:rsidRDefault="005C3605" w:rsidP="005C3605">
      <w:pPr>
        <w:pStyle w:val="ListParagraph"/>
        <w:rPr>
          <w:rFonts w:ascii="Avenir Roman" w:hAnsi="Avenir Roman"/>
          <w:sz w:val="20"/>
          <w:szCs w:val="20"/>
        </w:rPr>
      </w:pPr>
      <w:r w:rsidRPr="005C3605">
        <w:rPr>
          <w:rFonts w:ascii="Avenir Roman" w:hAnsi="Avenir Roman"/>
          <w:sz w:val="20"/>
          <w:szCs w:val="20"/>
        </w:rPr>
        <w:t>The costs, both capital and operational, associated with the installation of low carbon heating were identified as a key barrier.</w:t>
      </w:r>
    </w:p>
    <w:p w14:paraId="337C7CBE" w14:textId="5EB62E0F" w:rsidR="005C3605" w:rsidRPr="000D2B82" w:rsidRDefault="005C3605" w:rsidP="005C3605">
      <w:pPr>
        <w:pStyle w:val="ListParagraph"/>
        <w:numPr>
          <w:ilvl w:val="1"/>
          <w:numId w:val="37"/>
        </w:numPr>
        <w:rPr>
          <w:rFonts w:ascii="Avenir Roman" w:hAnsi="Avenir Roman"/>
          <w:sz w:val="20"/>
          <w:szCs w:val="20"/>
          <w:u w:val="single"/>
        </w:rPr>
      </w:pPr>
      <w:r>
        <w:rPr>
          <w:rFonts w:ascii="Avenir Roman" w:hAnsi="Avenir Roman"/>
          <w:sz w:val="20"/>
          <w:szCs w:val="20"/>
        </w:rPr>
        <w:t>The capital cost</w:t>
      </w:r>
      <w:r w:rsidR="000D2B82">
        <w:rPr>
          <w:rFonts w:ascii="Avenir Roman" w:hAnsi="Avenir Roman"/>
          <w:sz w:val="20"/>
          <w:szCs w:val="20"/>
        </w:rPr>
        <w:t xml:space="preserve"> of a heat pump – both for new build and boiler replacement – is significantly higher than a gas boiler.</w:t>
      </w:r>
      <w:r w:rsidR="00123C49">
        <w:rPr>
          <w:rFonts w:ascii="Avenir Roman" w:hAnsi="Avenir Roman"/>
          <w:sz w:val="20"/>
          <w:szCs w:val="20"/>
        </w:rPr>
        <w:t xml:space="preserve">  Particularly in the housing market, where prices are often at the very ceiling of what people can afford, anything that adds to cost will be off-putting.</w:t>
      </w:r>
    </w:p>
    <w:p w14:paraId="56AF3C18" w14:textId="7F0AD89A" w:rsidR="000D2B82" w:rsidRPr="005B25B0" w:rsidRDefault="000D2B82" w:rsidP="005C3605">
      <w:pPr>
        <w:pStyle w:val="ListParagraph"/>
        <w:numPr>
          <w:ilvl w:val="1"/>
          <w:numId w:val="37"/>
        </w:numPr>
        <w:rPr>
          <w:rFonts w:ascii="Avenir Roman" w:hAnsi="Avenir Roman"/>
          <w:sz w:val="20"/>
          <w:szCs w:val="20"/>
          <w:u w:val="single"/>
        </w:rPr>
      </w:pPr>
      <w:proofErr w:type="gramStart"/>
      <w:r>
        <w:rPr>
          <w:rFonts w:ascii="Avenir Roman" w:hAnsi="Avenir Roman"/>
          <w:sz w:val="20"/>
          <w:szCs w:val="20"/>
        </w:rPr>
        <w:t>Likewise</w:t>
      </w:r>
      <w:proofErr w:type="gramEnd"/>
      <w:r>
        <w:rPr>
          <w:rFonts w:ascii="Avenir Roman" w:hAnsi="Avenir Roman"/>
          <w:sz w:val="20"/>
          <w:szCs w:val="20"/>
        </w:rPr>
        <w:t xml:space="preserve"> operational costs are higher, due to the higher cost of electricity.</w:t>
      </w:r>
    </w:p>
    <w:p w14:paraId="5E247930" w14:textId="595A70D8" w:rsidR="005B25B0" w:rsidRPr="00EF7D04" w:rsidRDefault="005B25B0" w:rsidP="005C3605">
      <w:pPr>
        <w:pStyle w:val="ListParagraph"/>
        <w:numPr>
          <w:ilvl w:val="1"/>
          <w:numId w:val="37"/>
        </w:numPr>
        <w:rPr>
          <w:rFonts w:ascii="Avenir Roman" w:hAnsi="Avenir Roman"/>
          <w:sz w:val="20"/>
          <w:szCs w:val="20"/>
          <w:u w:val="single"/>
        </w:rPr>
      </w:pPr>
      <w:r>
        <w:rPr>
          <w:rFonts w:ascii="Avenir Roman" w:hAnsi="Avenir Roman"/>
          <w:sz w:val="20"/>
          <w:szCs w:val="20"/>
        </w:rPr>
        <w:t>Currently the effective carbon tax on electricity is around three times higher than that on gas</w:t>
      </w:r>
      <w:r w:rsidR="00952D58">
        <w:rPr>
          <w:rFonts w:ascii="Avenir Roman" w:hAnsi="Avenir Roman"/>
          <w:sz w:val="20"/>
          <w:szCs w:val="20"/>
        </w:rPr>
        <w:t>, as the Climate Change Levy rate for electricity has not been reduced in line with the recent decarbonisation of electricity.</w:t>
      </w:r>
    </w:p>
    <w:p w14:paraId="33CE56C2" w14:textId="10079601" w:rsidR="00EF7D04" w:rsidRPr="004D3050" w:rsidRDefault="00EF7D04" w:rsidP="005C3605">
      <w:pPr>
        <w:pStyle w:val="ListParagraph"/>
        <w:numPr>
          <w:ilvl w:val="1"/>
          <w:numId w:val="37"/>
        </w:numPr>
        <w:rPr>
          <w:rFonts w:ascii="Avenir Roman" w:hAnsi="Avenir Roman"/>
          <w:sz w:val="20"/>
          <w:szCs w:val="20"/>
          <w:u w:val="single"/>
        </w:rPr>
      </w:pPr>
      <w:r>
        <w:rPr>
          <w:rFonts w:ascii="Avenir Roman" w:hAnsi="Avenir Roman"/>
          <w:sz w:val="20"/>
          <w:szCs w:val="20"/>
        </w:rPr>
        <w:t>Concerns were raised that the £4,000 cost cap attached to the new Clean Heat Grants may disincentivise widespread heat pump deployment</w:t>
      </w:r>
      <w:r w:rsidR="004D3050">
        <w:rPr>
          <w:rFonts w:ascii="Avenir Roman" w:hAnsi="Avenir Roman"/>
          <w:sz w:val="20"/>
          <w:szCs w:val="20"/>
        </w:rPr>
        <w:t>.</w:t>
      </w:r>
    </w:p>
    <w:p w14:paraId="0E126B06" w14:textId="7A2D4E4F" w:rsidR="004D3050" w:rsidRPr="000857BB" w:rsidRDefault="004D3050" w:rsidP="005C3605">
      <w:pPr>
        <w:pStyle w:val="ListParagraph"/>
        <w:numPr>
          <w:ilvl w:val="1"/>
          <w:numId w:val="37"/>
        </w:numPr>
        <w:rPr>
          <w:rFonts w:ascii="Avenir Roman" w:hAnsi="Avenir Roman"/>
          <w:sz w:val="20"/>
          <w:szCs w:val="20"/>
          <w:u w:val="single"/>
        </w:rPr>
      </w:pPr>
      <w:r>
        <w:rPr>
          <w:rFonts w:ascii="Avenir Roman" w:hAnsi="Avenir Roman"/>
          <w:sz w:val="20"/>
          <w:szCs w:val="20"/>
        </w:rPr>
        <w:t>More broadly, there is a lack of Government incentives – both in the new build and retrofit markets – to</w:t>
      </w:r>
      <w:r w:rsidR="00A4711D">
        <w:rPr>
          <w:rFonts w:ascii="Avenir Roman" w:hAnsi="Avenir Roman"/>
          <w:sz w:val="20"/>
          <w:szCs w:val="20"/>
        </w:rPr>
        <w:t xml:space="preserve"> encourage the</w:t>
      </w:r>
      <w:r>
        <w:rPr>
          <w:rFonts w:ascii="Avenir Roman" w:hAnsi="Avenir Roman"/>
          <w:sz w:val="20"/>
          <w:szCs w:val="20"/>
        </w:rPr>
        <w:t xml:space="preserve"> install</w:t>
      </w:r>
      <w:r w:rsidR="00A4711D">
        <w:rPr>
          <w:rFonts w:ascii="Avenir Roman" w:hAnsi="Avenir Roman"/>
          <w:sz w:val="20"/>
          <w:szCs w:val="20"/>
        </w:rPr>
        <w:t>ation of</w:t>
      </w:r>
      <w:r>
        <w:rPr>
          <w:rFonts w:ascii="Avenir Roman" w:hAnsi="Avenir Roman"/>
          <w:sz w:val="20"/>
          <w:szCs w:val="20"/>
        </w:rPr>
        <w:t xml:space="preserve"> low carbon heat</w:t>
      </w:r>
      <w:r w:rsidR="00A4711D">
        <w:rPr>
          <w:rFonts w:ascii="Avenir Roman" w:hAnsi="Avenir Roman"/>
          <w:sz w:val="20"/>
          <w:szCs w:val="20"/>
        </w:rPr>
        <w:t>ing</w:t>
      </w:r>
      <w:r>
        <w:rPr>
          <w:rFonts w:ascii="Avenir Roman" w:hAnsi="Avenir Roman"/>
          <w:sz w:val="20"/>
          <w:szCs w:val="20"/>
        </w:rPr>
        <w:t xml:space="preserve"> solutions.</w:t>
      </w:r>
    </w:p>
    <w:p w14:paraId="37221766" w14:textId="77777777" w:rsidR="000857BB" w:rsidRPr="000857BB" w:rsidRDefault="000857BB" w:rsidP="000857BB">
      <w:pPr>
        <w:pStyle w:val="ListParagraph"/>
        <w:ind w:left="1440"/>
        <w:rPr>
          <w:rFonts w:ascii="Avenir Roman" w:hAnsi="Avenir Roman"/>
          <w:sz w:val="20"/>
          <w:szCs w:val="20"/>
          <w:u w:val="single"/>
        </w:rPr>
      </w:pPr>
    </w:p>
    <w:p w14:paraId="0E2B4728" w14:textId="3FD47DF8" w:rsidR="005C3605" w:rsidRDefault="003642B6" w:rsidP="00440B3D">
      <w:pPr>
        <w:pStyle w:val="ListParagraph"/>
        <w:numPr>
          <w:ilvl w:val="0"/>
          <w:numId w:val="37"/>
        </w:numPr>
        <w:rPr>
          <w:rFonts w:ascii="Avenir Roman" w:hAnsi="Avenir Roman"/>
          <w:sz w:val="20"/>
          <w:szCs w:val="20"/>
          <w:u w:val="single"/>
        </w:rPr>
      </w:pPr>
      <w:r>
        <w:rPr>
          <w:rFonts w:ascii="Avenir Roman" w:hAnsi="Avenir Roman"/>
          <w:sz w:val="20"/>
          <w:szCs w:val="20"/>
          <w:u w:val="single"/>
        </w:rPr>
        <w:t xml:space="preserve">Lack of </w:t>
      </w:r>
      <w:r w:rsidR="00C10EEC">
        <w:rPr>
          <w:rFonts w:ascii="Avenir Roman" w:hAnsi="Avenir Roman"/>
          <w:sz w:val="20"/>
          <w:szCs w:val="20"/>
          <w:u w:val="single"/>
        </w:rPr>
        <w:t xml:space="preserve">a </w:t>
      </w:r>
      <w:r>
        <w:rPr>
          <w:rFonts w:ascii="Avenir Roman" w:hAnsi="Avenir Roman"/>
          <w:sz w:val="20"/>
          <w:szCs w:val="20"/>
          <w:u w:val="single"/>
        </w:rPr>
        <w:t>clear Government</w:t>
      </w:r>
      <w:r w:rsidR="00C10EEC">
        <w:rPr>
          <w:rFonts w:ascii="Avenir Roman" w:hAnsi="Avenir Roman"/>
          <w:sz w:val="20"/>
          <w:szCs w:val="20"/>
          <w:u w:val="single"/>
        </w:rPr>
        <w:t xml:space="preserve"> trajectory/</w:t>
      </w:r>
      <w:r>
        <w:rPr>
          <w:rFonts w:ascii="Avenir Roman" w:hAnsi="Avenir Roman"/>
          <w:sz w:val="20"/>
          <w:szCs w:val="20"/>
          <w:u w:val="single"/>
        </w:rPr>
        <w:t>policy signals</w:t>
      </w:r>
    </w:p>
    <w:p w14:paraId="13C02C76" w14:textId="2EC726E4" w:rsidR="00440B3D" w:rsidRPr="00525FFD" w:rsidRDefault="00440B3D" w:rsidP="00525FFD">
      <w:pPr>
        <w:pStyle w:val="ListParagraph"/>
        <w:numPr>
          <w:ilvl w:val="0"/>
          <w:numId w:val="39"/>
        </w:numPr>
        <w:rPr>
          <w:rFonts w:ascii="Avenir Roman" w:hAnsi="Avenir Roman"/>
          <w:sz w:val="20"/>
          <w:szCs w:val="20"/>
        </w:rPr>
      </w:pPr>
      <w:r w:rsidRPr="00525FFD">
        <w:rPr>
          <w:rFonts w:ascii="Avenir Roman" w:hAnsi="Avenir Roman"/>
          <w:sz w:val="20"/>
          <w:szCs w:val="20"/>
        </w:rPr>
        <w:t>By far the most often cited barrier to greater investment in low carbon heating is the lack of a clear Government policy</w:t>
      </w:r>
      <w:r w:rsidR="003642B6" w:rsidRPr="00525FFD">
        <w:rPr>
          <w:rFonts w:ascii="Avenir Roman" w:hAnsi="Avenir Roman"/>
          <w:sz w:val="20"/>
          <w:szCs w:val="20"/>
        </w:rPr>
        <w:t xml:space="preserve"> trajectory</w:t>
      </w:r>
      <w:r w:rsidR="00C10EEC" w:rsidRPr="00525FFD">
        <w:rPr>
          <w:rFonts w:ascii="Avenir Roman" w:hAnsi="Avenir Roman"/>
          <w:sz w:val="20"/>
          <w:szCs w:val="20"/>
        </w:rPr>
        <w:t xml:space="preserve"> for decarbonising heat in buildings.  </w:t>
      </w:r>
      <w:r w:rsidR="00C10EEC" w:rsidRPr="00343AA9">
        <w:rPr>
          <w:rFonts w:ascii="Avenir Roman" w:hAnsi="Avenir Roman"/>
          <w:sz w:val="20"/>
          <w:szCs w:val="20"/>
        </w:rPr>
        <w:t xml:space="preserve">For example, what is the anticipated role </w:t>
      </w:r>
      <w:r w:rsidR="00C27975" w:rsidRPr="00343AA9">
        <w:rPr>
          <w:rFonts w:ascii="Avenir Roman" w:hAnsi="Avenir Roman"/>
          <w:sz w:val="20"/>
          <w:szCs w:val="20"/>
        </w:rPr>
        <w:t xml:space="preserve">for hydrogen </w:t>
      </w:r>
      <w:r w:rsidR="00AF5F27">
        <w:rPr>
          <w:rFonts w:ascii="Avenir Roman" w:hAnsi="Avenir Roman"/>
          <w:sz w:val="20"/>
          <w:szCs w:val="20"/>
        </w:rPr>
        <w:t>use</w:t>
      </w:r>
      <w:r w:rsidR="00C27975" w:rsidRPr="00343AA9">
        <w:rPr>
          <w:rFonts w:ascii="Avenir Roman" w:hAnsi="Avenir Roman"/>
          <w:sz w:val="20"/>
          <w:szCs w:val="20"/>
        </w:rPr>
        <w:t xml:space="preserve"> for </w:t>
      </w:r>
      <w:r w:rsidR="0009068D" w:rsidRPr="00343AA9">
        <w:rPr>
          <w:rFonts w:ascii="Avenir Roman" w:hAnsi="Avenir Roman"/>
          <w:sz w:val="20"/>
          <w:szCs w:val="20"/>
        </w:rPr>
        <w:t>heat via the gas network</w:t>
      </w:r>
      <w:r w:rsidR="00C10EEC" w:rsidRPr="00343AA9">
        <w:rPr>
          <w:rFonts w:ascii="Avenir Roman" w:hAnsi="Avenir Roman"/>
          <w:sz w:val="20"/>
          <w:szCs w:val="20"/>
        </w:rPr>
        <w:t>; will the electrification of heat become the dominant Government objective</w:t>
      </w:r>
      <w:r w:rsidR="0009068D" w:rsidRPr="00343AA9">
        <w:rPr>
          <w:rFonts w:ascii="Avenir Roman" w:hAnsi="Avenir Roman"/>
          <w:sz w:val="20"/>
          <w:szCs w:val="20"/>
        </w:rPr>
        <w:t>; what role is there for the further development of heat networks</w:t>
      </w:r>
      <w:r w:rsidR="00C10EEC" w:rsidRPr="00343AA9">
        <w:rPr>
          <w:rFonts w:ascii="Avenir Roman" w:hAnsi="Avenir Roman"/>
          <w:sz w:val="20"/>
          <w:szCs w:val="20"/>
        </w:rPr>
        <w:t xml:space="preserve">? </w:t>
      </w:r>
      <w:r w:rsidRPr="00343AA9">
        <w:rPr>
          <w:rFonts w:ascii="Avenir Roman" w:hAnsi="Avenir Roman"/>
          <w:sz w:val="20"/>
          <w:szCs w:val="20"/>
        </w:rPr>
        <w:t xml:space="preserve"> </w:t>
      </w:r>
      <w:r w:rsidR="00525FFD">
        <w:rPr>
          <w:rFonts w:ascii="Avenir Roman" w:hAnsi="Avenir Roman"/>
          <w:sz w:val="20"/>
          <w:szCs w:val="20"/>
        </w:rPr>
        <w:t>This is critically important as there are only two heating system replacement cycles between now and 2050 – so concerted action to decarbonise heat</w:t>
      </w:r>
      <w:r w:rsidR="00525FFD" w:rsidRPr="00525FFD">
        <w:rPr>
          <w:rFonts w:ascii="Avenir Roman" w:hAnsi="Avenir Roman"/>
          <w:sz w:val="20"/>
          <w:szCs w:val="20"/>
        </w:rPr>
        <w:t xml:space="preserve"> </w:t>
      </w:r>
      <w:r w:rsidR="00525FFD">
        <w:rPr>
          <w:rFonts w:ascii="Avenir Roman" w:hAnsi="Avenir Roman"/>
          <w:sz w:val="20"/>
          <w:szCs w:val="20"/>
        </w:rPr>
        <w:t xml:space="preserve">must start in the first half of the </w:t>
      </w:r>
      <w:proofErr w:type="gramStart"/>
      <w:r w:rsidR="00525FFD">
        <w:rPr>
          <w:rFonts w:ascii="Avenir Roman" w:hAnsi="Avenir Roman"/>
          <w:sz w:val="20"/>
          <w:szCs w:val="20"/>
        </w:rPr>
        <w:t>2020s</w:t>
      </w:r>
      <w:r w:rsidR="00C27975">
        <w:rPr>
          <w:rFonts w:ascii="Avenir Roman" w:hAnsi="Avenir Roman"/>
          <w:sz w:val="20"/>
          <w:szCs w:val="20"/>
        </w:rPr>
        <w:t>, and</w:t>
      </w:r>
      <w:proofErr w:type="gramEnd"/>
      <w:r w:rsidR="00C27975">
        <w:rPr>
          <w:rFonts w:ascii="Avenir Roman" w:hAnsi="Avenir Roman"/>
          <w:sz w:val="20"/>
          <w:szCs w:val="20"/>
        </w:rPr>
        <w:t xml:space="preserve"> must be signalled well in advance</w:t>
      </w:r>
      <w:r w:rsidR="00525FFD">
        <w:rPr>
          <w:rFonts w:ascii="Avenir Roman" w:hAnsi="Avenir Roman"/>
          <w:sz w:val="20"/>
          <w:szCs w:val="20"/>
        </w:rPr>
        <w:t>.</w:t>
      </w:r>
    </w:p>
    <w:p w14:paraId="4690D975" w14:textId="3ECCD18F" w:rsidR="00C41DFE" w:rsidRPr="0038072E" w:rsidRDefault="008F7B71" w:rsidP="00B234E2">
      <w:pPr>
        <w:pStyle w:val="ListParagraph"/>
        <w:numPr>
          <w:ilvl w:val="1"/>
          <w:numId w:val="37"/>
        </w:numPr>
        <w:rPr>
          <w:rFonts w:ascii="Avenir Roman" w:hAnsi="Avenir Roman"/>
          <w:sz w:val="20"/>
          <w:szCs w:val="20"/>
          <w:u w:val="single"/>
        </w:rPr>
      </w:pPr>
      <w:r>
        <w:rPr>
          <w:rFonts w:ascii="Avenir Roman" w:hAnsi="Avenir Roman"/>
          <w:sz w:val="20"/>
          <w:szCs w:val="20"/>
        </w:rPr>
        <w:t>As noted above (under ‘Occupant demand’), b</w:t>
      </w:r>
      <w:r w:rsidR="00C10EEC" w:rsidRPr="008F7B71">
        <w:rPr>
          <w:rFonts w:ascii="Avenir Roman" w:hAnsi="Avenir Roman"/>
          <w:sz w:val="20"/>
          <w:szCs w:val="20"/>
        </w:rPr>
        <w:t>o</w:t>
      </w:r>
      <w:r w:rsidR="00440B3D" w:rsidRPr="008F7B71">
        <w:rPr>
          <w:rFonts w:ascii="Avenir Roman" w:hAnsi="Avenir Roman"/>
          <w:sz w:val="20"/>
          <w:szCs w:val="20"/>
        </w:rPr>
        <w:t>th Building Regulations and EPCs are predicated on the modelled, as opposed to operational, performance of buildings.</w:t>
      </w:r>
      <w:r w:rsidRPr="008F7B71">
        <w:rPr>
          <w:rFonts w:ascii="Avenir Roman" w:hAnsi="Avenir Roman"/>
          <w:sz w:val="20"/>
          <w:szCs w:val="20"/>
        </w:rPr>
        <w:t xml:space="preserve">  They also use out-of-date carbon emission factors.</w:t>
      </w:r>
      <w:r w:rsidR="00525FFD" w:rsidRPr="008F7B71">
        <w:rPr>
          <w:rFonts w:ascii="Avenir Roman" w:hAnsi="Avenir Roman"/>
          <w:sz w:val="20"/>
          <w:szCs w:val="20"/>
        </w:rPr>
        <w:t xml:space="preserve">  This</w:t>
      </w:r>
      <w:r w:rsidR="00A4711D" w:rsidRPr="008F7B71">
        <w:rPr>
          <w:rFonts w:ascii="Avenir Roman" w:hAnsi="Avenir Roman"/>
          <w:sz w:val="20"/>
          <w:szCs w:val="20"/>
        </w:rPr>
        <w:t xml:space="preserve"> means that the</w:t>
      </w:r>
      <w:r w:rsidRPr="008F7B71">
        <w:rPr>
          <w:rFonts w:ascii="Avenir Roman" w:hAnsi="Avenir Roman"/>
          <w:sz w:val="20"/>
          <w:szCs w:val="20"/>
        </w:rPr>
        <w:t>y neither reflect nor incentivise low carbon heating solutions.</w:t>
      </w:r>
      <w:r w:rsidR="00A4711D" w:rsidRPr="008F7B71">
        <w:rPr>
          <w:rFonts w:ascii="Avenir Roman" w:hAnsi="Avenir Roman"/>
          <w:sz w:val="20"/>
          <w:szCs w:val="20"/>
        </w:rPr>
        <w:t xml:space="preserve"> </w:t>
      </w:r>
    </w:p>
    <w:p w14:paraId="529023C7" w14:textId="3D38A2A0" w:rsidR="0038072E" w:rsidRPr="000857BB" w:rsidRDefault="0038072E" w:rsidP="00B234E2">
      <w:pPr>
        <w:pStyle w:val="ListParagraph"/>
        <w:numPr>
          <w:ilvl w:val="1"/>
          <w:numId w:val="37"/>
        </w:numPr>
        <w:rPr>
          <w:rFonts w:ascii="Avenir Roman" w:hAnsi="Avenir Roman"/>
          <w:sz w:val="20"/>
          <w:szCs w:val="20"/>
          <w:u w:val="single"/>
        </w:rPr>
      </w:pPr>
      <w:r>
        <w:rPr>
          <w:rFonts w:ascii="Avenir Roman" w:hAnsi="Avenir Roman"/>
          <w:sz w:val="20"/>
          <w:szCs w:val="20"/>
        </w:rPr>
        <w:t>Uncertainties around the future of gas decarbonisation</w:t>
      </w:r>
      <w:r w:rsidR="00A7511D">
        <w:rPr>
          <w:rFonts w:ascii="Avenir Roman" w:hAnsi="Avenir Roman"/>
          <w:sz w:val="20"/>
          <w:szCs w:val="20"/>
        </w:rPr>
        <w:t xml:space="preserve"> (</w:t>
      </w:r>
      <w:proofErr w:type="gramStart"/>
      <w:r w:rsidR="00A7511D">
        <w:rPr>
          <w:rFonts w:ascii="Avenir Roman" w:hAnsi="Avenir Roman"/>
          <w:sz w:val="20"/>
          <w:szCs w:val="20"/>
        </w:rPr>
        <w:t>in particular</w:t>
      </w:r>
      <w:r w:rsidR="00291F89">
        <w:rPr>
          <w:rFonts w:ascii="Avenir Roman" w:hAnsi="Avenir Roman"/>
          <w:sz w:val="20"/>
          <w:szCs w:val="20"/>
        </w:rPr>
        <w:t xml:space="preserve"> the</w:t>
      </w:r>
      <w:proofErr w:type="gramEnd"/>
      <w:r w:rsidR="00291F89">
        <w:rPr>
          <w:rFonts w:ascii="Avenir Roman" w:hAnsi="Avenir Roman"/>
          <w:sz w:val="20"/>
          <w:szCs w:val="20"/>
        </w:rPr>
        <w:t xml:space="preserve"> roles of</w:t>
      </w:r>
      <w:r w:rsidR="00A7511D">
        <w:rPr>
          <w:rFonts w:ascii="Avenir Roman" w:hAnsi="Avenir Roman"/>
          <w:sz w:val="20"/>
          <w:szCs w:val="20"/>
        </w:rPr>
        <w:t xml:space="preserve"> hydrogen and biomethane)</w:t>
      </w:r>
      <w:r>
        <w:rPr>
          <w:rFonts w:ascii="Avenir Roman" w:hAnsi="Avenir Roman"/>
          <w:sz w:val="20"/>
          <w:szCs w:val="20"/>
        </w:rPr>
        <w:t xml:space="preserve"> lead many industry players to take the view that all-electric buildings are the ‘safest’ </w:t>
      </w:r>
      <w:r w:rsidR="00AF6EC1">
        <w:rPr>
          <w:rFonts w:ascii="Avenir Roman" w:hAnsi="Avenir Roman"/>
          <w:sz w:val="20"/>
          <w:szCs w:val="20"/>
        </w:rPr>
        <w:t xml:space="preserve">(albeit more expensive) </w:t>
      </w:r>
      <w:r>
        <w:rPr>
          <w:rFonts w:ascii="Avenir Roman" w:hAnsi="Avenir Roman"/>
          <w:sz w:val="20"/>
          <w:szCs w:val="20"/>
        </w:rPr>
        <w:t xml:space="preserve">option currently.  However, there are concerns that they might end up having ‘backed the wrong horse’, </w:t>
      </w:r>
      <w:r w:rsidR="00AF6EC1">
        <w:rPr>
          <w:rFonts w:ascii="Avenir Roman" w:hAnsi="Avenir Roman"/>
          <w:sz w:val="20"/>
          <w:szCs w:val="20"/>
        </w:rPr>
        <w:t xml:space="preserve">as happened with the widespread deployment of biomass boilers </w:t>
      </w:r>
    </w:p>
    <w:p w14:paraId="40C3A9EB" w14:textId="77777777" w:rsidR="000857BB" w:rsidRPr="008F7B71" w:rsidRDefault="000857BB" w:rsidP="000857BB">
      <w:pPr>
        <w:pStyle w:val="ListParagraph"/>
        <w:ind w:left="1440"/>
        <w:rPr>
          <w:rFonts w:ascii="Avenir Roman" w:hAnsi="Avenir Roman"/>
          <w:sz w:val="20"/>
          <w:szCs w:val="20"/>
          <w:u w:val="single"/>
        </w:rPr>
      </w:pPr>
    </w:p>
    <w:p w14:paraId="7E524561" w14:textId="2893C7A1" w:rsidR="00C41DFE" w:rsidRDefault="00C41DFE" w:rsidP="00C41DFE">
      <w:pPr>
        <w:pStyle w:val="ListParagraph"/>
        <w:numPr>
          <w:ilvl w:val="0"/>
          <w:numId w:val="37"/>
        </w:numPr>
        <w:rPr>
          <w:rFonts w:ascii="Avenir Roman" w:hAnsi="Avenir Roman"/>
          <w:sz w:val="20"/>
          <w:szCs w:val="20"/>
          <w:u w:val="single"/>
        </w:rPr>
      </w:pPr>
      <w:r w:rsidRPr="00C41DFE">
        <w:rPr>
          <w:rFonts w:ascii="Avenir Roman" w:hAnsi="Avenir Roman"/>
          <w:sz w:val="20"/>
          <w:szCs w:val="20"/>
          <w:u w:val="single"/>
        </w:rPr>
        <w:t>Other</w:t>
      </w:r>
    </w:p>
    <w:p w14:paraId="5A7948F3" w14:textId="79F06E96" w:rsidR="00D612BC" w:rsidRPr="00D612BC" w:rsidRDefault="009933E9" w:rsidP="005130AC">
      <w:pPr>
        <w:pStyle w:val="ListParagraph"/>
        <w:numPr>
          <w:ilvl w:val="1"/>
          <w:numId w:val="37"/>
        </w:numPr>
        <w:rPr>
          <w:rFonts w:ascii="Avenir Roman" w:hAnsi="Avenir Roman"/>
          <w:sz w:val="20"/>
          <w:szCs w:val="20"/>
          <w:u w:val="single"/>
        </w:rPr>
      </w:pPr>
      <w:r w:rsidRPr="00D612BC">
        <w:rPr>
          <w:rFonts w:ascii="Avenir Roman" w:hAnsi="Avenir Roman"/>
          <w:i/>
          <w:iCs/>
          <w:sz w:val="20"/>
          <w:szCs w:val="20"/>
        </w:rPr>
        <w:t>Planning issues</w:t>
      </w:r>
    </w:p>
    <w:p w14:paraId="563848B1" w14:textId="3FFCA3DD" w:rsidR="00D612BC" w:rsidRDefault="00D612BC" w:rsidP="00D612BC">
      <w:pPr>
        <w:pStyle w:val="ListParagraph"/>
        <w:ind w:left="1440"/>
        <w:rPr>
          <w:rFonts w:ascii="Avenir Roman" w:hAnsi="Avenir Roman"/>
          <w:sz w:val="20"/>
          <w:szCs w:val="20"/>
        </w:rPr>
      </w:pPr>
      <w:r>
        <w:rPr>
          <w:rFonts w:ascii="Avenir Roman" w:hAnsi="Avenir Roman"/>
          <w:sz w:val="20"/>
          <w:szCs w:val="20"/>
        </w:rPr>
        <w:t xml:space="preserve">While the installation of an Air Source Heat Pump now falls under permitted development in all four UK nations, there are slightly different criteria as regards the size of the external compressor, </w:t>
      </w:r>
      <w:r w:rsidR="00C01C44">
        <w:rPr>
          <w:rFonts w:ascii="Avenir Roman" w:hAnsi="Avenir Roman"/>
          <w:sz w:val="20"/>
          <w:szCs w:val="20"/>
        </w:rPr>
        <w:t xml:space="preserve">the </w:t>
      </w:r>
      <w:r>
        <w:rPr>
          <w:rFonts w:ascii="Avenir Roman" w:hAnsi="Avenir Roman"/>
          <w:sz w:val="20"/>
          <w:szCs w:val="20"/>
        </w:rPr>
        <w:lastRenderedPageBreak/>
        <w:t>distance from</w:t>
      </w:r>
      <w:r w:rsidR="00C01C44">
        <w:rPr>
          <w:rFonts w:ascii="Avenir Roman" w:hAnsi="Avenir Roman"/>
          <w:sz w:val="20"/>
          <w:szCs w:val="20"/>
        </w:rPr>
        <w:t xml:space="preserve"> neighbouring buildings or</w:t>
      </w:r>
      <w:r>
        <w:rPr>
          <w:rFonts w:ascii="Avenir Roman" w:hAnsi="Avenir Roman"/>
          <w:sz w:val="20"/>
          <w:szCs w:val="20"/>
        </w:rPr>
        <w:t xml:space="preserve"> boundar</w:t>
      </w:r>
      <w:r w:rsidR="00C01C44">
        <w:rPr>
          <w:rFonts w:ascii="Avenir Roman" w:hAnsi="Avenir Roman"/>
          <w:sz w:val="20"/>
          <w:szCs w:val="20"/>
        </w:rPr>
        <w:t>ies,</w:t>
      </w:r>
      <w:r>
        <w:rPr>
          <w:rFonts w:ascii="Avenir Roman" w:hAnsi="Avenir Roman"/>
          <w:sz w:val="20"/>
          <w:szCs w:val="20"/>
        </w:rPr>
        <w:t xml:space="preserve"> etc.  Restrictions regarding externally mounted equipment, conservation areas and proximity to listed buildings further complicate the picture. </w:t>
      </w:r>
    </w:p>
    <w:p w14:paraId="7831EC75" w14:textId="77777777" w:rsidR="006257CC" w:rsidRPr="006257CC" w:rsidRDefault="001868D4" w:rsidP="00D7612F">
      <w:pPr>
        <w:pStyle w:val="ListParagraph"/>
        <w:numPr>
          <w:ilvl w:val="1"/>
          <w:numId w:val="37"/>
        </w:numPr>
      </w:pPr>
      <w:r w:rsidRPr="006257CC">
        <w:rPr>
          <w:rFonts w:ascii="Avenir Roman" w:hAnsi="Avenir Roman"/>
          <w:i/>
          <w:iCs/>
          <w:sz w:val="20"/>
          <w:szCs w:val="20"/>
        </w:rPr>
        <w:t>Heat Networks</w:t>
      </w:r>
    </w:p>
    <w:p w14:paraId="6179A033" w14:textId="10CD71A5" w:rsidR="00E56807" w:rsidRPr="00995AF1" w:rsidRDefault="00E56807" w:rsidP="00995AF1">
      <w:pPr>
        <w:pStyle w:val="ListParagraph"/>
        <w:numPr>
          <w:ilvl w:val="0"/>
          <w:numId w:val="42"/>
        </w:numPr>
      </w:pPr>
      <w:r w:rsidRPr="006257CC">
        <w:rPr>
          <w:rFonts w:ascii="Avenir Roman" w:hAnsi="Avenir Roman"/>
          <w:sz w:val="20"/>
          <w:szCs w:val="20"/>
        </w:rPr>
        <w:t xml:space="preserve">The efficiency of an Air Source Heat Pump increases with lower temperature heat networks.  A lower temperature network is also more flexible in that different technologies can be added on to it at a later stage, capturing heat from </w:t>
      </w:r>
      <w:r w:rsidR="006257CC" w:rsidRPr="006257CC">
        <w:rPr>
          <w:rFonts w:ascii="Avenir Roman" w:hAnsi="Avenir Roman"/>
          <w:sz w:val="20"/>
          <w:szCs w:val="20"/>
        </w:rPr>
        <w:t xml:space="preserve">e.g. </w:t>
      </w:r>
      <w:r w:rsidRPr="006257CC">
        <w:rPr>
          <w:rFonts w:ascii="Avenir Roman" w:hAnsi="Avenir Roman"/>
          <w:sz w:val="20"/>
          <w:szCs w:val="20"/>
        </w:rPr>
        <w:t>sewage</w:t>
      </w:r>
      <w:r w:rsidR="006257CC" w:rsidRPr="006257CC">
        <w:rPr>
          <w:rFonts w:ascii="Avenir Roman" w:hAnsi="Avenir Roman"/>
          <w:sz w:val="20"/>
          <w:szCs w:val="20"/>
        </w:rPr>
        <w:t xml:space="preserve">, solar, water, air.  </w:t>
      </w:r>
      <w:r w:rsidRPr="006257CC">
        <w:rPr>
          <w:rFonts w:ascii="Avenir Roman" w:hAnsi="Avenir Roman"/>
          <w:sz w:val="20"/>
          <w:szCs w:val="20"/>
        </w:rPr>
        <w:t xml:space="preserve"> </w:t>
      </w:r>
    </w:p>
    <w:p w14:paraId="348D8AE7" w14:textId="439908DB" w:rsidR="00995AF1" w:rsidRDefault="00995AF1" w:rsidP="00995AF1">
      <w:pPr>
        <w:pStyle w:val="ListParagraph"/>
        <w:numPr>
          <w:ilvl w:val="0"/>
          <w:numId w:val="42"/>
        </w:numPr>
      </w:pPr>
      <w:r>
        <w:rPr>
          <w:rFonts w:ascii="Avenir Roman" w:hAnsi="Avenir Roman"/>
          <w:sz w:val="20"/>
          <w:szCs w:val="20"/>
        </w:rPr>
        <w:t>The complexity of legal agreements for community/district heating networks was raised more than once.</w:t>
      </w:r>
    </w:p>
    <w:p w14:paraId="46620A7B" w14:textId="6FF9847E" w:rsidR="001D568C" w:rsidRDefault="001D568C" w:rsidP="001D568C">
      <w:pPr>
        <w:pStyle w:val="MainHeading"/>
        <w:rPr>
          <w:iCs/>
          <w:color w:val="000000" w:themeColor="text1"/>
        </w:rPr>
      </w:pPr>
      <w:r w:rsidRPr="001D568C">
        <w:rPr>
          <w:iCs/>
          <w:color w:val="000000" w:themeColor="text1"/>
        </w:rPr>
        <w:t>Solutions</w:t>
      </w:r>
    </w:p>
    <w:p w14:paraId="131A0706" w14:textId="636E4BC4" w:rsidR="001868D4" w:rsidRDefault="001D568C" w:rsidP="001D568C">
      <w:pPr>
        <w:rPr>
          <w:rFonts w:ascii="Avenir Roman" w:hAnsi="Avenir Roman"/>
          <w:sz w:val="20"/>
          <w:szCs w:val="20"/>
        </w:rPr>
      </w:pPr>
      <w:r>
        <w:rPr>
          <w:rFonts w:ascii="Avenir Roman" w:hAnsi="Avenir Roman"/>
          <w:sz w:val="20"/>
          <w:szCs w:val="20"/>
        </w:rPr>
        <w:t xml:space="preserve">Participants </w:t>
      </w:r>
      <w:r w:rsidR="00AF6EC1">
        <w:rPr>
          <w:rFonts w:ascii="Avenir Roman" w:hAnsi="Avenir Roman"/>
          <w:sz w:val="20"/>
          <w:szCs w:val="20"/>
        </w:rPr>
        <w:t xml:space="preserve">posited </w:t>
      </w:r>
      <w:r>
        <w:rPr>
          <w:rFonts w:ascii="Avenir Roman" w:hAnsi="Avenir Roman"/>
          <w:sz w:val="20"/>
          <w:szCs w:val="20"/>
        </w:rPr>
        <w:t xml:space="preserve">the following potential solutions to the barriers identified in the previous section.  Taken together, </w:t>
      </w:r>
      <w:r w:rsidR="001868D4">
        <w:rPr>
          <w:rFonts w:ascii="Avenir Roman" w:hAnsi="Avenir Roman"/>
          <w:sz w:val="20"/>
          <w:szCs w:val="20"/>
        </w:rPr>
        <w:t>they would play a</w:t>
      </w:r>
      <w:r w:rsidR="00AF6EC1">
        <w:rPr>
          <w:rFonts w:ascii="Avenir Roman" w:hAnsi="Avenir Roman"/>
          <w:sz w:val="20"/>
          <w:szCs w:val="20"/>
        </w:rPr>
        <w:t xml:space="preserve"> significant</w:t>
      </w:r>
      <w:r w:rsidR="001868D4">
        <w:rPr>
          <w:rFonts w:ascii="Avenir Roman" w:hAnsi="Avenir Roman"/>
          <w:sz w:val="20"/>
          <w:szCs w:val="20"/>
        </w:rPr>
        <w:t xml:space="preserve"> role in driving greater investment in and deployment of low carbon heating solutions.</w:t>
      </w:r>
    </w:p>
    <w:p w14:paraId="3443BC9E" w14:textId="120CE0D5" w:rsidR="001D568C" w:rsidRDefault="001868D4" w:rsidP="001D568C">
      <w:pPr>
        <w:rPr>
          <w:rFonts w:ascii="Avenir Roman" w:hAnsi="Avenir Roman"/>
          <w:sz w:val="20"/>
          <w:szCs w:val="20"/>
        </w:rPr>
      </w:pPr>
      <w:r>
        <w:rPr>
          <w:rFonts w:ascii="Avenir Roman" w:hAnsi="Avenir Roman"/>
          <w:sz w:val="20"/>
          <w:szCs w:val="20"/>
        </w:rPr>
        <w:t xml:space="preserve"> </w:t>
      </w:r>
    </w:p>
    <w:p w14:paraId="3F2E927E" w14:textId="302ECD68" w:rsidR="001D568C" w:rsidRDefault="001D568C" w:rsidP="001D568C">
      <w:pPr>
        <w:pStyle w:val="ListParagraph"/>
        <w:numPr>
          <w:ilvl w:val="0"/>
          <w:numId w:val="37"/>
        </w:numPr>
        <w:rPr>
          <w:rFonts w:ascii="Avenir Roman" w:hAnsi="Avenir Roman"/>
          <w:sz w:val="20"/>
          <w:szCs w:val="20"/>
          <w:u w:val="single"/>
        </w:rPr>
      </w:pPr>
      <w:r>
        <w:rPr>
          <w:rFonts w:ascii="Avenir Roman" w:hAnsi="Avenir Roman"/>
          <w:sz w:val="20"/>
          <w:szCs w:val="20"/>
          <w:u w:val="single"/>
        </w:rPr>
        <w:t>S</w:t>
      </w:r>
      <w:r w:rsidRPr="005F7C85">
        <w:rPr>
          <w:rFonts w:ascii="Avenir Roman" w:hAnsi="Avenir Roman"/>
          <w:sz w:val="20"/>
          <w:szCs w:val="20"/>
          <w:u w:val="single"/>
        </w:rPr>
        <w:t>upply chain skills</w:t>
      </w:r>
    </w:p>
    <w:p w14:paraId="0E8AE387" w14:textId="1EE0AD80" w:rsidR="005573E6" w:rsidRPr="00727E74" w:rsidRDefault="005573E6" w:rsidP="005573E6">
      <w:pPr>
        <w:pStyle w:val="ListParagraph"/>
        <w:numPr>
          <w:ilvl w:val="1"/>
          <w:numId w:val="37"/>
        </w:numPr>
        <w:rPr>
          <w:rFonts w:ascii="Avenir Roman" w:hAnsi="Avenir Roman"/>
          <w:sz w:val="20"/>
          <w:szCs w:val="20"/>
          <w:u w:val="single"/>
        </w:rPr>
      </w:pPr>
      <w:r>
        <w:rPr>
          <w:rFonts w:ascii="Avenir Roman" w:hAnsi="Avenir Roman"/>
          <w:sz w:val="20"/>
          <w:szCs w:val="20"/>
        </w:rPr>
        <w:t>Implement a comprehensive and widespread training programme.  This will include training new installer</w:t>
      </w:r>
      <w:r w:rsidR="00727E74">
        <w:rPr>
          <w:rFonts w:ascii="Avenir Roman" w:hAnsi="Avenir Roman"/>
          <w:sz w:val="20"/>
          <w:szCs w:val="20"/>
        </w:rPr>
        <w:t xml:space="preserve">s as well as retraining gas engineers.  As part of a green recovery programme, it could also involve upskilling furloughed or newly unemployed workers, or those looking to requalify from sectors impacted by COVID.  </w:t>
      </w:r>
    </w:p>
    <w:p w14:paraId="608DC429" w14:textId="7DA7E4DC" w:rsidR="00316007" w:rsidRPr="00952D58" w:rsidRDefault="00727E74" w:rsidP="005573E6">
      <w:pPr>
        <w:pStyle w:val="ListParagraph"/>
        <w:numPr>
          <w:ilvl w:val="1"/>
          <w:numId w:val="37"/>
        </w:numPr>
        <w:rPr>
          <w:rFonts w:ascii="Avenir Roman" w:hAnsi="Avenir Roman"/>
          <w:sz w:val="20"/>
          <w:szCs w:val="20"/>
          <w:u w:val="single"/>
        </w:rPr>
      </w:pPr>
      <w:r>
        <w:rPr>
          <w:rFonts w:ascii="Avenir Roman" w:hAnsi="Avenir Roman"/>
          <w:sz w:val="20"/>
          <w:szCs w:val="20"/>
        </w:rPr>
        <w:t xml:space="preserve">This needs to be matched by the creation of an appropriately trained workforce for maintenance, </w:t>
      </w:r>
      <w:proofErr w:type="gramStart"/>
      <w:r>
        <w:rPr>
          <w:rFonts w:ascii="Avenir Roman" w:hAnsi="Avenir Roman"/>
          <w:sz w:val="20"/>
          <w:szCs w:val="20"/>
        </w:rPr>
        <w:t>management</w:t>
      </w:r>
      <w:proofErr w:type="gramEnd"/>
      <w:r>
        <w:rPr>
          <w:rFonts w:ascii="Avenir Roman" w:hAnsi="Avenir Roman"/>
          <w:sz w:val="20"/>
          <w:szCs w:val="20"/>
        </w:rPr>
        <w:t xml:space="preserve"> and repair.</w:t>
      </w:r>
    </w:p>
    <w:p w14:paraId="2D03B652" w14:textId="350ED16D" w:rsidR="00952D58" w:rsidRPr="00316007" w:rsidRDefault="00952D58" w:rsidP="005573E6">
      <w:pPr>
        <w:pStyle w:val="ListParagraph"/>
        <w:numPr>
          <w:ilvl w:val="1"/>
          <w:numId w:val="37"/>
        </w:numPr>
        <w:rPr>
          <w:rFonts w:ascii="Avenir Roman" w:hAnsi="Avenir Roman"/>
          <w:sz w:val="20"/>
          <w:szCs w:val="20"/>
          <w:u w:val="single"/>
        </w:rPr>
      </w:pPr>
      <w:proofErr w:type="gramStart"/>
      <w:r>
        <w:rPr>
          <w:rFonts w:ascii="Avenir Roman" w:hAnsi="Avenir Roman"/>
          <w:sz w:val="20"/>
          <w:szCs w:val="20"/>
        </w:rPr>
        <w:t>In order to</w:t>
      </w:r>
      <w:proofErr w:type="gramEnd"/>
      <w:r>
        <w:rPr>
          <w:rFonts w:ascii="Avenir Roman" w:hAnsi="Avenir Roman"/>
          <w:sz w:val="20"/>
          <w:szCs w:val="20"/>
        </w:rPr>
        <w:t xml:space="preserve"> minimise the cost difference between heat pumps and gas boilers, it is critical that</w:t>
      </w:r>
      <w:r w:rsidR="00712EB8">
        <w:rPr>
          <w:rFonts w:ascii="Avenir Roman" w:hAnsi="Avenir Roman"/>
          <w:sz w:val="20"/>
          <w:szCs w:val="20"/>
        </w:rPr>
        <w:t xml:space="preserve"> installers understand the need for</w:t>
      </w:r>
      <w:r>
        <w:rPr>
          <w:rFonts w:ascii="Avenir Roman" w:hAnsi="Avenir Roman"/>
          <w:sz w:val="20"/>
          <w:szCs w:val="20"/>
        </w:rPr>
        <w:t xml:space="preserve"> fabric performance </w:t>
      </w:r>
      <w:r w:rsidR="00712EB8">
        <w:rPr>
          <w:rFonts w:ascii="Avenir Roman" w:hAnsi="Avenir Roman"/>
          <w:sz w:val="20"/>
          <w:szCs w:val="20"/>
        </w:rPr>
        <w:t>to be</w:t>
      </w:r>
      <w:r>
        <w:rPr>
          <w:rFonts w:ascii="Avenir Roman" w:hAnsi="Avenir Roman"/>
          <w:sz w:val="20"/>
          <w:szCs w:val="20"/>
        </w:rPr>
        <w:t xml:space="preserve"> optimised and energy demand thereby reduced.  A thermal store can also help reduce peak demand.</w:t>
      </w:r>
    </w:p>
    <w:p w14:paraId="2C8B47FD" w14:textId="45E80C22" w:rsidR="00E554FE" w:rsidRPr="00E554FE" w:rsidRDefault="00316007" w:rsidP="005573E6">
      <w:pPr>
        <w:pStyle w:val="ListParagraph"/>
        <w:numPr>
          <w:ilvl w:val="1"/>
          <w:numId w:val="37"/>
        </w:numPr>
        <w:rPr>
          <w:rFonts w:ascii="Avenir Roman" w:hAnsi="Avenir Roman"/>
          <w:sz w:val="20"/>
          <w:szCs w:val="20"/>
          <w:u w:val="single"/>
        </w:rPr>
      </w:pPr>
      <w:r>
        <w:rPr>
          <w:rFonts w:ascii="Avenir Roman" w:hAnsi="Avenir Roman"/>
          <w:sz w:val="20"/>
          <w:szCs w:val="20"/>
        </w:rPr>
        <w:t>Clearer guidance on sizing needs to be produced, perhaps through BS or CIBSE.</w:t>
      </w:r>
      <w:r w:rsidR="00727E74">
        <w:rPr>
          <w:rFonts w:ascii="Avenir Roman" w:hAnsi="Avenir Roman"/>
          <w:sz w:val="20"/>
          <w:szCs w:val="20"/>
        </w:rPr>
        <w:t xml:space="preserve"> </w:t>
      </w:r>
    </w:p>
    <w:p w14:paraId="2C6CD833" w14:textId="2D5A7563" w:rsidR="00727E74" w:rsidRPr="000857BB" w:rsidRDefault="00E554FE" w:rsidP="005573E6">
      <w:pPr>
        <w:pStyle w:val="ListParagraph"/>
        <w:numPr>
          <w:ilvl w:val="1"/>
          <w:numId w:val="37"/>
        </w:numPr>
        <w:rPr>
          <w:rFonts w:ascii="Avenir Roman" w:hAnsi="Avenir Roman"/>
          <w:sz w:val="20"/>
          <w:szCs w:val="20"/>
          <w:u w:val="single"/>
        </w:rPr>
      </w:pPr>
      <w:r>
        <w:rPr>
          <w:rFonts w:ascii="Avenir Roman" w:hAnsi="Avenir Roman"/>
          <w:sz w:val="20"/>
          <w:szCs w:val="20"/>
        </w:rPr>
        <w:t xml:space="preserve">There are </w:t>
      </w:r>
      <w:proofErr w:type="gramStart"/>
      <w:r>
        <w:rPr>
          <w:rFonts w:ascii="Avenir Roman" w:hAnsi="Avenir Roman"/>
          <w:sz w:val="20"/>
          <w:szCs w:val="20"/>
        </w:rPr>
        <w:t>a number of</w:t>
      </w:r>
      <w:proofErr w:type="gramEnd"/>
      <w:r>
        <w:rPr>
          <w:rFonts w:ascii="Avenir Roman" w:hAnsi="Avenir Roman"/>
          <w:sz w:val="20"/>
          <w:szCs w:val="20"/>
        </w:rPr>
        <w:t xml:space="preserve"> countries</w:t>
      </w:r>
      <w:r w:rsidR="00C01C44">
        <w:rPr>
          <w:rFonts w:ascii="Avenir Roman" w:hAnsi="Avenir Roman"/>
          <w:sz w:val="20"/>
          <w:szCs w:val="20"/>
        </w:rPr>
        <w:t xml:space="preserve"> (e.g. the Nordic countries, France and Ita</w:t>
      </w:r>
      <w:r w:rsidR="001868D4">
        <w:rPr>
          <w:rFonts w:ascii="Avenir Roman" w:hAnsi="Avenir Roman"/>
          <w:sz w:val="20"/>
          <w:szCs w:val="20"/>
        </w:rPr>
        <w:t>l</w:t>
      </w:r>
      <w:r w:rsidR="00C01C44">
        <w:rPr>
          <w:rFonts w:ascii="Avenir Roman" w:hAnsi="Avenir Roman"/>
          <w:sz w:val="20"/>
          <w:szCs w:val="20"/>
        </w:rPr>
        <w:t>y)</w:t>
      </w:r>
      <w:r>
        <w:rPr>
          <w:rFonts w:ascii="Avenir Roman" w:hAnsi="Avenir Roman"/>
          <w:sz w:val="20"/>
          <w:szCs w:val="20"/>
        </w:rPr>
        <w:t xml:space="preserve"> where </w:t>
      </w:r>
      <w:r w:rsidR="00C01C44">
        <w:rPr>
          <w:rFonts w:ascii="Avenir Roman" w:hAnsi="Avenir Roman"/>
          <w:sz w:val="20"/>
          <w:szCs w:val="20"/>
        </w:rPr>
        <w:t xml:space="preserve">the installation of </w:t>
      </w:r>
      <w:r>
        <w:rPr>
          <w:rFonts w:ascii="Avenir Roman" w:hAnsi="Avenir Roman"/>
          <w:sz w:val="20"/>
          <w:szCs w:val="20"/>
        </w:rPr>
        <w:t>low carbon heating</w:t>
      </w:r>
      <w:r w:rsidR="00C01C44">
        <w:rPr>
          <w:rFonts w:ascii="Avenir Roman" w:hAnsi="Avenir Roman"/>
          <w:sz w:val="20"/>
          <w:szCs w:val="20"/>
        </w:rPr>
        <w:t xml:space="preserve"> (particularly heat pumps)</w:t>
      </w:r>
      <w:r>
        <w:rPr>
          <w:rFonts w:ascii="Avenir Roman" w:hAnsi="Avenir Roman"/>
          <w:sz w:val="20"/>
          <w:szCs w:val="20"/>
        </w:rPr>
        <w:t xml:space="preserve"> is much further advanced than</w:t>
      </w:r>
      <w:r w:rsidR="00C01C44">
        <w:rPr>
          <w:rFonts w:ascii="Avenir Roman" w:hAnsi="Avenir Roman"/>
          <w:sz w:val="20"/>
          <w:szCs w:val="20"/>
        </w:rPr>
        <w:t xml:space="preserve"> in the UK</w:t>
      </w:r>
      <w:r>
        <w:rPr>
          <w:rFonts w:ascii="Avenir Roman" w:hAnsi="Avenir Roman"/>
          <w:sz w:val="20"/>
          <w:szCs w:val="20"/>
        </w:rPr>
        <w:t>.  We should learn from international best practice.</w:t>
      </w:r>
      <w:r w:rsidR="00727E74">
        <w:rPr>
          <w:rFonts w:ascii="Avenir Roman" w:hAnsi="Avenir Roman"/>
          <w:sz w:val="20"/>
          <w:szCs w:val="20"/>
        </w:rPr>
        <w:t xml:space="preserve"> </w:t>
      </w:r>
    </w:p>
    <w:p w14:paraId="025628B7" w14:textId="77777777" w:rsidR="000857BB" w:rsidRDefault="000857BB" w:rsidP="000857BB">
      <w:pPr>
        <w:pStyle w:val="ListParagraph"/>
        <w:ind w:left="1440"/>
        <w:rPr>
          <w:rFonts w:ascii="Avenir Roman" w:hAnsi="Avenir Roman"/>
          <w:sz w:val="20"/>
          <w:szCs w:val="20"/>
          <w:u w:val="single"/>
        </w:rPr>
      </w:pPr>
    </w:p>
    <w:p w14:paraId="13A03C70" w14:textId="2B619271" w:rsidR="001D568C" w:rsidRDefault="001D568C" w:rsidP="001D568C">
      <w:pPr>
        <w:pStyle w:val="ListParagraph"/>
        <w:numPr>
          <w:ilvl w:val="0"/>
          <w:numId w:val="37"/>
        </w:numPr>
        <w:rPr>
          <w:rFonts w:ascii="Avenir Roman" w:hAnsi="Avenir Roman"/>
          <w:sz w:val="20"/>
          <w:szCs w:val="20"/>
          <w:u w:val="single"/>
        </w:rPr>
      </w:pPr>
      <w:r w:rsidRPr="005D5FCF">
        <w:rPr>
          <w:rFonts w:ascii="Avenir Roman" w:hAnsi="Avenir Roman"/>
          <w:sz w:val="20"/>
          <w:szCs w:val="20"/>
          <w:u w:val="single"/>
        </w:rPr>
        <w:t>Occupant demand</w:t>
      </w:r>
      <w:r>
        <w:rPr>
          <w:rFonts w:ascii="Avenir Roman" w:hAnsi="Avenir Roman"/>
          <w:sz w:val="20"/>
          <w:szCs w:val="20"/>
          <w:u w:val="single"/>
        </w:rPr>
        <w:t>/awareness/confidence</w:t>
      </w:r>
    </w:p>
    <w:p w14:paraId="593BB225" w14:textId="23912068" w:rsidR="00D8640E" w:rsidRPr="00D8640E" w:rsidRDefault="00D8640E" w:rsidP="00D8640E">
      <w:pPr>
        <w:pStyle w:val="ListParagraph"/>
        <w:numPr>
          <w:ilvl w:val="1"/>
          <w:numId w:val="37"/>
        </w:numPr>
        <w:rPr>
          <w:rFonts w:ascii="Avenir Roman" w:hAnsi="Avenir Roman"/>
          <w:sz w:val="20"/>
          <w:szCs w:val="20"/>
          <w:u w:val="single"/>
        </w:rPr>
      </w:pPr>
      <w:r>
        <w:rPr>
          <w:rFonts w:ascii="Avenir Roman" w:hAnsi="Avenir Roman"/>
          <w:sz w:val="20"/>
          <w:szCs w:val="20"/>
        </w:rPr>
        <w:t>Develop an end user engagement strategy, using local authorities, media</w:t>
      </w:r>
      <w:r w:rsidR="008A78F3">
        <w:rPr>
          <w:rFonts w:ascii="Avenir Roman" w:hAnsi="Avenir Roman"/>
          <w:sz w:val="20"/>
          <w:szCs w:val="20"/>
        </w:rPr>
        <w:t>, etc.</w:t>
      </w:r>
      <w:r>
        <w:rPr>
          <w:rFonts w:ascii="Avenir Roman" w:hAnsi="Avenir Roman"/>
          <w:sz w:val="20"/>
          <w:szCs w:val="20"/>
        </w:rPr>
        <w:t xml:space="preserve"> to build awareness.</w:t>
      </w:r>
    </w:p>
    <w:p w14:paraId="2D2710BA" w14:textId="1194F7CC" w:rsidR="00D8640E" w:rsidRPr="008A78F3" w:rsidRDefault="00D8640E" w:rsidP="00D8640E">
      <w:pPr>
        <w:pStyle w:val="ListParagraph"/>
        <w:numPr>
          <w:ilvl w:val="1"/>
          <w:numId w:val="37"/>
        </w:numPr>
        <w:rPr>
          <w:rFonts w:ascii="Avenir Roman" w:hAnsi="Avenir Roman"/>
          <w:sz w:val="20"/>
          <w:szCs w:val="20"/>
          <w:u w:val="single"/>
        </w:rPr>
      </w:pPr>
      <w:r>
        <w:rPr>
          <w:rFonts w:ascii="Avenir Roman" w:hAnsi="Avenir Roman"/>
          <w:sz w:val="20"/>
          <w:szCs w:val="20"/>
        </w:rPr>
        <w:t>Linked to this, it is critical to build awareness of the fact that heat pumps can both provide cooling in the summer (something that will be increasingly needed), as well as heating in winter – something that gas boilers can’t do.</w:t>
      </w:r>
    </w:p>
    <w:p w14:paraId="03ADA193" w14:textId="77777777" w:rsidR="00727E74" w:rsidRPr="00727E74" w:rsidRDefault="008A78F3" w:rsidP="00D8640E">
      <w:pPr>
        <w:pStyle w:val="ListParagraph"/>
        <w:numPr>
          <w:ilvl w:val="1"/>
          <w:numId w:val="37"/>
        </w:numPr>
        <w:rPr>
          <w:rFonts w:ascii="Avenir Roman" w:hAnsi="Avenir Roman"/>
          <w:sz w:val="20"/>
          <w:szCs w:val="20"/>
          <w:u w:val="single"/>
        </w:rPr>
      </w:pPr>
      <w:r>
        <w:rPr>
          <w:rFonts w:ascii="Avenir Roman" w:hAnsi="Avenir Roman"/>
          <w:sz w:val="20"/>
          <w:szCs w:val="20"/>
        </w:rPr>
        <w:t xml:space="preserve">Develop appropriate accreditation/certification schemes – or build on those that already exist.  </w:t>
      </w:r>
      <w:r w:rsidR="00D612BC">
        <w:rPr>
          <w:rFonts w:ascii="Avenir Roman" w:hAnsi="Avenir Roman"/>
          <w:sz w:val="20"/>
          <w:szCs w:val="20"/>
        </w:rPr>
        <w:t xml:space="preserve">Address the unregulated nature of heat networks through the introduction of a registration scheme </w:t>
      </w:r>
      <w:proofErr w:type="gramStart"/>
      <w:r w:rsidR="009A25C2">
        <w:rPr>
          <w:rFonts w:ascii="Avenir Roman" w:hAnsi="Avenir Roman"/>
          <w:sz w:val="20"/>
          <w:szCs w:val="20"/>
        </w:rPr>
        <w:t>similar to</w:t>
      </w:r>
      <w:proofErr w:type="gramEnd"/>
      <w:r w:rsidR="009A25C2">
        <w:rPr>
          <w:rFonts w:ascii="Avenir Roman" w:hAnsi="Avenir Roman"/>
          <w:sz w:val="20"/>
          <w:szCs w:val="20"/>
        </w:rPr>
        <w:t xml:space="preserve"> the</w:t>
      </w:r>
      <w:r w:rsidR="00D612BC">
        <w:rPr>
          <w:rFonts w:ascii="Avenir Roman" w:hAnsi="Avenir Roman"/>
          <w:sz w:val="20"/>
          <w:szCs w:val="20"/>
        </w:rPr>
        <w:t xml:space="preserve"> </w:t>
      </w:r>
      <w:r>
        <w:rPr>
          <w:rFonts w:ascii="Avenir Roman" w:hAnsi="Avenir Roman"/>
          <w:sz w:val="20"/>
          <w:szCs w:val="20"/>
        </w:rPr>
        <w:t>NERS, WIRS and GIRS</w:t>
      </w:r>
      <w:r w:rsidR="009A25C2">
        <w:rPr>
          <w:rFonts w:ascii="Avenir Roman" w:hAnsi="Avenir Roman"/>
          <w:sz w:val="20"/>
          <w:szCs w:val="20"/>
        </w:rPr>
        <w:t xml:space="preserve"> registration</w:t>
      </w:r>
      <w:r>
        <w:rPr>
          <w:rFonts w:ascii="Avenir Roman" w:hAnsi="Avenir Roman"/>
          <w:sz w:val="20"/>
          <w:szCs w:val="20"/>
        </w:rPr>
        <w:t xml:space="preserve"> schemes that</w:t>
      </w:r>
      <w:r w:rsidR="009A25C2">
        <w:rPr>
          <w:rFonts w:ascii="Avenir Roman" w:hAnsi="Avenir Roman"/>
          <w:sz w:val="20"/>
          <w:szCs w:val="20"/>
        </w:rPr>
        <w:t xml:space="preserve"> currently</w:t>
      </w:r>
      <w:r>
        <w:rPr>
          <w:rFonts w:ascii="Avenir Roman" w:hAnsi="Avenir Roman"/>
          <w:sz w:val="20"/>
          <w:szCs w:val="20"/>
        </w:rPr>
        <w:t xml:space="preserve"> operate in the electricity, water and gas connection sectors respectively.  </w:t>
      </w:r>
      <w:r w:rsidR="00C02E6F">
        <w:rPr>
          <w:rFonts w:ascii="Avenir Roman" w:hAnsi="Avenir Roman"/>
          <w:sz w:val="20"/>
          <w:szCs w:val="20"/>
        </w:rPr>
        <w:t>A</w:t>
      </w:r>
      <w:r w:rsidR="009933E9">
        <w:rPr>
          <w:rFonts w:ascii="Avenir Roman" w:hAnsi="Avenir Roman"/>
          <w:sz w:val="20"/>
          <w:szCs w:val="20"/>
        </w:rPr>
        <w:t xml:space="preserve">s regards quality assurance, </w:t>
      </w:r>
      <w:r w:rsidR="00C02E6F">
        <w:rPr>
          <w:rFonts w:ascii="Avenir Roman" w:hAnsi="Avenir Roman"/>
          <w:sz w:val="20"/>
          <w:szCs w:val="20"/>
        </w:rPr>
        <w:t>the CHPQA could readily be built on.  Existing certification</w:t>
      </w:r>
      <w:r w:rsidR="009933E9">
        <w:rPr>
          <w:rFonts w:ascii="Avenir Roman" w:hAnsi="Avenir Roman"/>
          <w:sz w:val="20"/>
          <w:szCs w:val="20"/>
        </w:rPr>
        <w:t>/registration</w:t>
      </w:r>
      <w:r w:rsidR="00C02E6F">
        <w:rPr>
          <w:rFonts w:ascii="Avenir Roman" w:hAnsi="Avenir Roman"/>
          <w:sz w:val="20"/>
          <w:szCs w:val="20"/>
        </w:rPr>
        <w:t xml:space="preserve"> schemes, like F Gas </w:t>
      </w:r>
      <w:r w:rsidR="009933E9">
        <w:rPr>
          <w:rFonts w:ascii="Avenir Roman" w:hAnsi="Avenir Roman"/>
          <w:sz w:val="20"/>
          <w:szCs w:val="20"/>
        </w:rPr>
        <w:t>and Gas Safe, also serve as useful models.</w:t>
      </w:r>
    </w:p>
    <w:p w14:paraId="50F67DD5" w14:textId="77777777" w:rsidR="00E668C7" w:rsidRPr="00E668C7" w:rsidRDefault="00E668C7" w:rsidP="00D8640E">
      <w:pPr>
        <w:pStyle w:val="ListParagraph"/>
        <w:numPr>
          <w:ilvl w:val="1"/>
          <w:numId w:val="37"/>
        </w:numPr>
        <w:rPr>
          <w:rFonts w:ascii="Avenir Roman" w:hAnsi="Avenir Roman"/>
          <w:sz w:val="20"/>
          <w:szCs w:val="20"/>
          <w:u w:val="single"/>
        </w:rPr>
      </w:pPr>
      <w:r>
        <w:rPr>
          <w:rFonts w:ascii="Avenir Roman" w:hAnsi="Avenir Roman"/>
          <w:sz w:val="20"/>
          <w:szCs w:val="20"/>
        </w:rPr>
        <w:t>Swift and effective</w:t>
      </w:r>
      <w:r w:rsidR="00727E74">
        <w:rPr>
          <w:rFonts w:ascii="Avenir Roman" w:hAnsi="Avenir Roman"/>
          <w:sz w:val="20"/>
          <w:szCs w:val="20"/>
        </w:rPr>
        <w:t xml:space="preserve"> systems of redress need to be put in place for when things go wrong.</w:t>
      </w:r>
    </w:p>
    <w:p w14:paraId="1AF30190" w14:textId="78C597E0" w:rsidR="008A78F3" w:rsidRPr="00693A85" w:rsidRDefault="00E668C7" w:rsidP="00D8640E">
      <w:pPr>
        <w:pStyle w:val="ListParagraph"/>
        <w:numPr>
          <w:ilvl w:val="1"/>
          <w:numId w:val="37"/>
        </w:numPr>
        <w:rPr>
          <w:rFonts w:ascii="Avenir Roman" w:hAnsi="Avenir Roman"/>
          <w:sz w:val="20"/>
          <w:szCs w:val="20"/>
          <w:u w:val="single"/>
        </w:rPr>
      </w:pPr>
      <w:r>
        <w:rPr>
          <w:rFonts w:ascii="Avenir Roman" w:hAnsi="Avenir Roman"/>
          <w:sz w:val="20"/>
          <w:szCs w:val="20"/>
        </w:rPr>
        <w:t>There should be better training for estate agents, valuers and surveyors to enable them to better understand these technologies and factor their low carbon</w:t>
      </w:r>
      <w:r w:rsidR="00BD4803">
        <w:rPr>
          <w:rFonts w:ascii="Avenir Roman" w:hAnsi="Avenir Roman"/>
          <w:sz w:val="20"/>
          <w:szCs w:val="20"/>
        </w:rPr>
        <w:t xml:space="preserve"> benefit</w:t>
      </w:r>
      <w:r w:rsidR="00752BF9">
        <w:rPr>
          <w:rFonts w:ascii="Avenir Roman" w:hAnsi="Avenir Roman"/>
          <w:sz w:val="20"/>
          <w:szCs w:val="20"/>
        </w:rPr>
        <w:t>s into building valuations.</w:t>
      </w:r>
      <w:r w:rsidR="008A78F3">
        <w:rPr>
          <w:rFonts w:ascii="Avenir Roman" w:hAnsi="Avenir Roman"/>
          <w:sz w:val="20"/>
          <w:szCs w:val="20"/>
        </w:rPr>
        <w:t xml:space="preserve"> </w:t>
      </w:r>
    </w:p>
    <w:p w14:paraId="4AC7CBE2" w14:textId="3E64AE7A" w:rsidR="00693A85" w:rsidRPr="000857BB" w:rsidRDefault="00693A85" w:rsidP="00D8640E">
      <w:pPr>
        <w:pStyle w:val="ListParagraph"/>
        <w:numPr>
          <w:ilvl w:val="1"/>
          <w:numId w:val="37"/>
        </w:numPr>
        <w:rPr>
          <w:rFonts w:ascii="Avenir Roman" w:hAnsi="Avenir Roman"/>
          <w:sz w:val="20"/>
          <w:szCs w:val="20"/>
          <w:u w:val="single"/>
        </w:rPr>
      </w:pPr>
      <w:r>
        <w:rPr>
          <w:rFonts w:ascii="Avenir Roman" w:hAnsi="Avenir Roman"/>
          <w:sz w:val="20"/>
          <w:szCs w:val="20"/>
        </w:rPr>
        <w:t>There should be greater involvement in the design and commissioning stages of buildings of those that will be responsible for running and maintaining the technologies once the building is handed over.  This should include ESCOs where appropriate.</w:t>
      </w:r>
    </w:p>
    <w:p w14:paraId="3786486D" w14:textId="77777777" w:rsidR="000857BB" w:rsidRPr="005D5FCF" w:rsidRDefault="000857BB" w:rsidP="000857BB">
      <w:pPr>
        <w:pStyle w:val="ListParagraph"/>
        <w:ind w:left="1440"/>
        <w:rPr>
          <w:rFonts w:ascii="Avenir Roman" w:hAnsi="Avenir Roman"/>
          <w:sz w:val="20"/>
          <w:szCs w:val="20"/>
          <w:u w:val="single"/>
        </w:rPr>
      </w:pPr>
    </w:p>
    <w:p w14:paraId="4E970191" w14:textId="60ED4AF4" w:rsidR="001D568C" w:rsidRDefault="001D568C" w:rsidP="001D568C">
      <w:pPr>
        <w:pStyle w:val="ListParagraph"/>
        <w:numPr>
          <w:ilvl w:val="0"/>
          <w:numId w:val="37"/>
        </w:numPr>
        <w:rPr>
          <w:rFonts w:ascii="Avenir Roman" w:hAnsi="Avenir Roman"/>
          <w:sz w:val="20"/>
          <w:szCs w:val="20"/>
          <w:u w:val="single"/>
        </w:rPr>
      </w:pPr>
      <w:r w:rsidRPr="005C3605">
        <w:rPr>
          <w:rFonts w:ascii="Avenir Roman" w:hAnsi="Avenir Roman"/>
          <w:sz w:val="20"/>
          <w:szCs w:val="20"/>
          <w:u w:val="single"/>
        </w:rPr>
        <w:t>Cost</w:t>
      </w:r>
    </w:p>
    <w:p w14:paraId="0A61527A" w14:textId="581C91C8" w:rsidR="009A25C2" w:rsidRPr="00E668C7" w:rsidRDefault="009A25C2" w:rsidP="009A25C2">
      <w:pPr>
        <w:pStyle w:val="ListParagraph"/>
        <w:numPr>
          <w:ilvl w:val="1"/>
          <w:numId w:val="37"/>
        </w:numPr>
        <w:rPr>
          <w:rFonts w:ascii="Avenir Roman" w:hAnsi="Avenir Roman"/>
          <w:sz w:val="20"/>
          <w:szCs w:val="20"/>
          <w:u w:val="single"/>
        </w:rPr>
      </w:pPr>
      <w:r>
        <w:rPr>
          <w:rFonts w:ascii="Avenir Roman" w:hAnsi="Avenir Roman"/>
          <w:sz w:val="20"/>
          <w:szCs w:val="20"/>
        </w:rPr>
        <w:t xml:space="preserve">A </w:t>
      </w:r>
      <w:r w:rsidR="00B643BB">
        <w:rPr>
          <w:rFonts w:ascii="Avenir Roman" w:hAnsi="Avenir Roman"/>
          <w:sz w:val="20"/>
          <w:szCs w:val="20"/>
        </w:rPr>
        <w:t>comprehensive strategy to build demand will start to bring costs down.</w:t>
      </w:r>
    </w:p>
    <w:p w14:paraId="5B118590" w14:textId="2C65240F" w:rsidR="00E668C7" w:rsidRPr="00B643BB" w:rsidRDefault="00E668C7" w:rsidP="009A25C2">
      <w:pPr>
        <w:pStyle w:val="ListParagraph"/>
        <w:numPr>
          <w:ilvl w:val="1"/>
          <w:numId w:val="37"/>
        </w:numPr>
        <w:rPr>
          <w:rFonts w:ascii="Avenir Roman" w:hAnsi="Avenir Roman"/>
          <w:sz w:val="20"/>
          <w:szCs w:val="20"/>
          <w:u w:val="single"/>
        </w:rPr>
      </w:pPr>
      <w:r>
        <w:rPr>
          <w:rFonts w:ascii="Avenir Roman" w:hAnsi="Avenir Roman"/>
          <w:sz w:val="20"/>
          <w:szCs w:val="20"/>
        </w:rPr>
        <w:t>Work with major manufacturers who are already producing heat pumps and other systems to ensure an ‘off the shelf’ market for low carbon heating technologies.</w:t>
      </w:r>
    </w:p>
    <w:p w14:paraId="42AABF9D" w14:textId="5BA6BBBD" w:rsidR="00123C49" w:rsidRPr="00123C49" w:rsidRDefault="008C108A" w:rsidP="009A25C2">
      <w:pPr>
        <w:pStyle w:val="ListParagraph"/>
        <w:numPr>
          <w:ilvl w:val="1"/>
          <w:numId w:val="37"/>
        </w:numPr>
        <w:rPr>
          <w:rFonts w:ascii="Avenir Roman" w:hAnsi="Avenir Roman"/>
          <w:sz w:val="20"/>
          <w:szCs w:val="20"/>
          <w:u w:val="single"/>
        </w:rPr>
      </w:pPr>
      <w:r>
        <w:rPr>
          <w:rFonts w:ascii="Avenir Roman" w:hAnsi="Avenir Roman"/>
          <w:sz w:val="20"/>
          <w:szCs w:val="20"/>
        </w:rPr>
        <w:t xml:space="preserve">Financial </w:t>
      </w:r>
      <w:r w:rsidR="00123C49">
        <w:rPr>
          <w:rFonts w:ascii="Avenir Roman" w:hAnsi="Avenir Roman"/>
          <w:sz w:val="20"/>
          <w:szCs w:val="20"/>
        </w:rPr>
        <w:t>i</w:t>
      </w:r>
      <w:r w:rsidR="00B643BB">
        <w:rPr>
          <w:rFonts w:ascii="Avenir Roman" w:hAnsi="Avenir Roman"/>
          <w:sz w:val="20"/>
          <w:szCs w:val="20"/>
        </w:rPr>
        <w:t>ncentives</w:t>
      </w:r>
      <w:r w:rsidR="00123C49">
        <w:rPr>
          <w:rFonts w:ascii="Avenir Roman" w:hAnsi="Avenir Roman"/>
          <w:sz w:val="20"/>
          <w:szCs w:val="20"/>
        </w:rPr>
        <w:t xml:space="preserve"> – consideration should be given to:</w:t>
      </w:r>
    </w:p>
    <w:p w14:paraId="2C1FC3BC" w14:textId="78A129AA" w:rsidR="00123C49" w:rsidRPr="00A96245" w:rsidRDefault="00123C49" w:rsidP="00123C49">
      <w:pPr>
        <w:pStyle w:val="ListParagraph"/>
        <w:numPr>
          <w:ilvl w:val="2"/>
          <w:numId w:val="37"/>
        </w:numPr>
        <w:rPr>
          <w:rFonts w:ascii="Avenir Roman" w:hAnsi="Avenir Roman"/>
          <w:sz w:val="20"/>
          <w:szCs w:val="20"/>
          <w:u w:val="single"/>
        </w:rPr>
      </w:pPr>
      <w:r>
        <w:rPr>
          <w:rFonts w:ascii="Avenir Roman" w:hAnsi="Avenir Roman"/>
          <w:sz w:val="20"/>
          <w:szCs w:val="20"/>
        </w:rPr>
        <w:t>a reduced rate of VAT on low carbon heating technologies</w:t>
      </w:r>
    </w:p>
    <w:p w14:paraId="59C85BD0" w14:textId="5B51A118" w:rsidR="00A96245" w:rsidRPr="00A96245" w:rsidRDefault="00A96245" w:rsidP="00123C49">
      <w:pPr>
        <w:pStyle w:val="ListParagraph"/>
        <w:numPr>
          <w:ilvl w:val="2"/>
          <w:numId w:val="37"/>
        </w:numPr>
        <w:rPr>
          <w:rFonts w:ascii="Avenir Roman" w:hAnsi="Avenir Roman"/>
          <w:sz w:val="20"/>
          <w:szCs w:val="20"/>
          <w:u w:val="single"/>
        </w:rPr>
      </w:pPr>
      <w:r>
        <w:rPr>
          <w:rFonts w:ascii="Avenir Roman" w:hAnsi="Avenir Roman"/>
          <w:sz w:val="20"/>
          <w:szCs w:val="20"/>
        </w:rPr>
        <w:lastRenderedPageBreak/>
        <w:t>access to low cost debt, especially for the SME sector</w:t>
      </w:r>
    </w:p>
    <w:p w14:paraId="659E0656" w14:textId="42F9BAAF" w:rsidR="00A96245" w:rsidRPr="00A96245" w:rsidRDefault="00A96245" w:rsidP="00123C49">
      <w:pPr>
        <w:pStyle w:val="ListParagraph"/>
        <w:numPr>
          <w:ilvl w:val="2"/>
          <w:numId w:val="37"/>
        </w:numPr>
        <w:rPr>
          <w:rFonts w:ascii="Avenir Roman" w:hAnsi="Avenir Roman"/>
          <w:sz w:val="20"/>
          <w:szCs w:val="20"/>
          <w:u w:val="single"/>
        </w:rPr>
      </w:pPr>
      <w:r>
        <w:rPr>
          <w:rFonts w:ascii="Avenir Roman" w:hAnsi="Avenir Roman"/>
          <w:sz w:val="20"/>
          <w:szCs w:val="20"/>
        </w:rPr>
        <w:t>variable business rates</w:t>
      </w:r>
      <w:r w:rsidR="00693A85">
        <w:rPr>
          <w:rFonts w:ascii="Avenir Roman" w:hAnsi="Avenir Roman"/>
          <w:sz w:val="20"/>
          <w:szCs w:val="20"/>
        </w:rPr>
        <w:t xml:space="preserve"> dependent upon operational performance</w:t>
      </w:r>
      <w:r>
        <w:rPr>
          <w:rFonts w:ascii="Avenir Roman" w:hAnsi="Avenir Roman"/>
          <w:sz w:val="20"/>
          <w:szCs w:val="20"/>
        </w:rPr>
        <w:t xml:space="preserve"> (again this should be </w:t>
      </w:r>
      <w:r w:rsidR="00693A85">
        <w:rPr>
          <w:rFonts w:ascii="Avenir Roman" w:hAnsi="Avenir Roman"/>
          <w:sz w:val="20"/>
          <w:szCs w:val="20"/>
        </w:rPr>
        <w:t xml:space="preserve">most </w:t>
      </w:r>
      <w:r>
        <w:rPr>
          <w:rFonts w:ascii="Avenir Roman" w:hAnsi="Avenir Roman"/>
          <w:sz w:val="20"/>
          <w:szCs w:val="20"/>
        </w:rPr>
        <w:t>attractive to the ‘tail end’ of the commercial sector, for whom CSR</w:t>
      </w:r>
      <w:r w:rsidR="00693A85">
        <w:rPr>
          <w:rFonts w:ascii="Avenir Roman" w:hAnsi="Avenir Roman"/>
          <w:sz w:val="20"/>
          <w:szCs w:val="20"/>
        </w:rPr>
        <w:t>, GRESB</w:t>
      </w:r>
      <w:r>
        <w:rPr>
          <w:rFonts w:ascii="Avenir Roman" w:hAnsi="Avenir Roman"/>
          <w:sz w:val="20"/>
          <w:szCs w:val="20"/>
        </w:rPr>
        <w:t xml:space="preserve"> or TCFD reporting simply don’t figure)</w:t>
      </w:r>
    </w:p>
    <w:p w14:paraId="65EE6559" w14:textId="520421A4" w:rsidR="00A96245" w:rsidRPr="00AF5F27" w:rsidRDefault="00A96245" w:rsidP="00123C49">
      <w:pPr>
        <w:pStyle w:val="ListParagraph"/>
        <w:numPr>
          <w:ilvl w:val="2"/>
          <w:numId w:val="37"/>
        </w:numPr>
        <w:rPr>
          <w:rFonts w:ascii="Avenir Roman" w:hAnsi="Avenir Roman"/>
          <w:sz w:val="20"/>
          <w:szCs w:val="20"/>
          <w:u w:val="single"/>
        </w:rPr>
      </w:pPr>
      <w:r>
        <w:rPr>
          <w:rFonts w:ascii="Avenir Roman" w:hAnsi="Avenir Roman"/>
          <w:sz w:val="20"/>
          <w:szCs w:val="20"/>
        </w:rPr>
        <w:t xml:space="preserve">Scrappage schemes, particularly if they can incentivise </w:t>
      </w:r>
      <w:r w:rsidR="00107343">
        <w:rPr>
          <w:rFonts w:ascii="Avenir Roman" w:hAnsi="Avenir Roman"/>
          <w:sz w:val="20"/>
          <w:szCs w:val="20"/>
        </w:rPr>
        <w:t>low carbon retrofit at a point before existing equipment is life-expired.</w:t>
      </w:r>
    </w:p>
    <w:p w14:paraId="178292F5" w14:textId="6F3803F1" w:rsidR="00E554FE" w:rsidRPr="00107343" w:rsidRDefault="00A96245" w:rsidP="009A25C2">
      <w:pPr>
        <w:pStyle w:val="ListParagraph"/>
        <w:numPr>
          <w:ilvl w:val="1"/>
          <w:numId w:val="37"/>
        </w:numPr>
        <w:rPr>
          <w:rFonts w:ascii="Avenir Roman" w:hAnsi="Avenir Roman"/>
          <w:sz w:val="20"/>
          <w:szCs w:val="20"/>
          <w:u w:val="single"/>
        </w:rPr>
      </w:pPr>
      <w:r>
        <w:rPr>
          <w:rFonts w:ascii="Avenir Roman" w:hAnsi="Avenir Roman"/>
          <w:sz w:val="20"/>
          <w:szCs w:val="20"/>
        </w:rPr>
        <w:t>Additionally, some</w:t>
      </w:r>
      <w:r w:rsidR="006815A4">
        <w:rPr>
          <w:rFonts w:ascii="Avenir Roman" w:hAnsi="Avenir Roman"/>
          <w:sz w:val="20"/>
          <w:szCs w:val="20"/>
        </w:rPr>
        <w:t xml:space="preserve"> form of carbon pricing is required to offset the discrepancy between gas and electricity prices.  The most obvious solution in the short term is to r</w:t>
      </w:r>
      <w:r w:rsidR="00E554FE">
        <w:rPr>
          <w:rFonts w:ascii="Avenir Roman" w:hAnsi="Avenir Roman"/>
          <w:sz w:val="20"/>
          <w:szCs w:val="20"/>
        </w:rPr>
        <w:t>ebalance the Climate Change Levy to reflect the relative carbon intensities of gas and electricity.</w:t>
      </w:r>
    </w:p>
    <w:p w14:paraId="75C95E48" w14:textId="0BDB6C61" w:rsidR="00291F89" w:rsidRPr="000857BB" w:rsidRDefault="00107343" w:rsidP="000857BB">
      <w:pPr>
        <w:pStyle w:val="ListParagraph"/>
        <w:numPr>
          <w:ilvl w:val="1"/>
          <w:numId w:val="37"/>
        </w:numPr>
        <w:rPr>
          <w:rFonts w:ascii="Avenir Roman" w:hAnsi="Avenir Roman"/>
          <w:sz w:val="20"/>
          <w:szCs w:val="20"/>
          <w:u w:val="single"/>
        </w:rPr>
      </w:pPr>
      <w:r>
        <w:rPr>
          <w:rFonts w:ascii="Avenir Roman" w:hAnsi="Avenir Roman"/>
          <w:sz w:val="20"/>
          <w:szCs w:val="20"/>
        </w:rPr>
        <w:t>If heat networks were regulated, they could attract infrastructure funding in the same way that currently regulated networks do.</w:t>
      </w:r>
    </w:p>
    <w:p w14:paraId="7BD980F4" w14:textId="77777777" w:rsidR="000857BB" w:rsidRPr="000857BB" w:rsidRDefault="000857BB" w:rsidP="000857BB">
      <w:pPr>
        <w:pStyle w:val="ListParagraph"/>
        <w:ind w:left="1440"/>
        <w:rPr>
          <w:rFonts w:ascii="Avenir Roman" w:hAnsi="Avenir Roman"/>
          <w:sz w:val="20"/>
          <w:szCs w:val="20"/>
          <w:u w:val="single"/>
        </w:rPr>
      </w:pPr>
    </w:p>
    <w:p w14:paraId="091499B2" w14:textId="44B44096" w:rsidR="001D568C" w:rsidRDefault="001D568C" w:rsidP="001D568C">
      <w:pPr>
        <w:pStyle w:val="ListParagraph"/>
        <w:numPr>
          <w:ilvl w:val="0"/>
          <w:numId w:val="37"/>
        </w:numPr>
        <w:rPr>
          <w:rFonts w:ascii="Avenir Roman" w:hAnsi="Avenir Roman"/>
          <w:sz w:val="20"/>
          <w:szCs w:val="20"/>
          <w:u w:val="single"/>
        </w:rPr>
      </w:pPr>
      <w:r>
        <w:rPr>
          <w:rFonts w:ascii="Avenir Roman" w:hAnsi="Avenir Roman"/>
          <w:sz w:val="20"/>
          <w:szCs w:val="20"/>
          <w:u w:val="single"/>
        </w:rPr>
        <w:t>Lack of a clear Government trajectory/polic</w:t>
      </w:r>
      <w:r w:rsidR="001868D4">
        <w:rPr>
          <w:rFonts w:ascii="Avenir Roman" w:hAnsi="Avenir Roman"/>
          <w:sz w:val="20"/>
          <w:szCs w:val="20"/>
          <w:u w:val="single"/>
        </w:rPr>
        <w:t>y</w:t>
      </w:r>
      <w:r>
        <w:rPr>
          <w:rFonts w:ascii="Avenir Roman" w:hAnsi="Avenir Roman"/>
          <w:sz w:val="20"/>
          <w:szCs w:val="20"/>
          <w:u w:val="single"/>
        </w:rPr>
        <w:t xml:space="preserve"> signals</w:t>
      </w:r>
    </w:p>
    <w:p w14:paraId="51D46122" w14:textId="578AB67C" w:rsidR="00DA450C" w:rsidRPr="00DA450C" w:rsidRDefault="00DA450C" w:rsidP="008F7B71">
      <w:pPr>
        <w:pStyle w:val="ListParagraph"/>
        <w:numPr>
          <w:ilvl w:val="1"/>
          <w:numId w:val="37"/>
        </w:numPr>
        <w:rPr>
          <w:rFonts w:ascii="Avenir Roman" w:hAnsi="Avenir Roman"/>
          <w:sz w:val="20"/>
          <w:szCs w:val="20"/>
          <w:u w:val="single"/>
        </w:rPr>
      </w:pPr>
      <w:r>
        <w:rPr>
          <w:rFonts w:ascii="Avenir Roman" w:hAnsi="Avenir Roman"/>
          <w:sz w:val="20"/>
          <w:szCs w:val="20"/>
        </w:rPr>
        <w:t>It was noted that the Government’s commitment to the net zero agenda – and the increasing awareness of this in</w:t>
      </w:r>
      <w:r w:rsidR="00414C1E">
        <w:rPr>
          <w:rFonts w:ascii="Avenir Roman" w:hAnsi="Avenir Roman"/>
          <w:sz w:val="20"/>
          <w:szCs w:val="20"/>
        </w:rPr>
        <w:t xml:space="preserve"> some segments of</w:t>
      </w:r>
      <w:r>
        <w:rPr>
          <w:rFonts w:ascii="Avenir Roman" w:hAnsi="Avenir Roman"/>
          <w:sz w:val="20"/>
          <w:szCs w:val="20"/>
        </w:rPr>
        <w:t xml:space="preserve"> the marketplace (especially</w:t>
      </w:r>
      <w:r w:rsidR="00414C1E">
        <w:rPr>
          <w:rFonts w:ascii="Avenir Roman" w:hAnsi="Avenir Roman"/>
          <w:sz w:val="20"/>
          <w:szCs w:val="20"/>
        </w:rPr>
        <w:t xml:space="preserve"> </w:t>
      </w:r>
      <w:r>
        <w:rPr>
          <w:rFonts w:ascii="Avenir Roman" w:hAnsi="Avenir Roman"/>
          <w:sz w:val="20"/>
          <w:szCs w:val="20"/>
        </w:rPr>
        <w:t>the non-domestic sector) – is starting to</w:t>
      </w:r>
      <w:r w:rsidR="00414C1E">
        <w:rPr>
          <w:rFonts w:ascii="Avenir Roman" w:hAnsi="Avenir Roman"/>
          <w:sz w:val="20"/>
          <w:szCs w:val="20"/>
        </w:rPr>
        <w:t xml:space="preserve"> influence those that are designing buildings now, as they seek to avoid assets being stranded or devalued in the future.  However, </w:t>
      </w:r>
      <w:r w:rsidR="00307C80">
        <w:rPr>
          <w:rFonts w:ascii="Avenir Roman" w:hAnsi="Avenir Roman"/>
          <w:sz w:val="20"/>
          <w:szCs w:val="20"/>
        </w:rPr>
        <w:t xml:space="preserve">in order to influence every corner of the marketplace, </w:t>
      </w:r>
      <w:r w:rsidR="00414C1E">
        <w:rPr>
          <w:rFonts w:ascii="Avenir Roman" w:hAnsi="Avenir Roman"/>
          <w:sz w:val="20"/>
          <w:szCs w:val="20"/>
        </w:rPr>
        <w:t>the</w:t>
      </w:r>
      <w:r>
        <w:rPr>
          <w:rFonts w:ascii="Avenir Roman" w:hAnsi="Avenir Roman"/>
          <w:sz w:val="20"/>
          <w:szCs w:val="20"/>
        </w:rPr>
        <w:t xml:space="preserve"> signals from </w:t>
      </w:r>
      <w:r w:rsidR="00307C80">
        <w:rPr>
          <w:rFonts w:ascii="Avenir Roman" w:hAnsi="Avenir Roman"/>
          <w:sz w:val="20"/>
          <w:szCs w:val="20"/>
        </w:rPr>
        <w:t>a</w:t>
      </w:r>
      <w:r w:rsidR="00414C1E">
        <w:rPr>
          <w:rFonts w:ascii="Avenir Roman" w:hAnsi="Avenir Roman"/>
          <w:sz w:val="20"/>
          <w:szCs w:val="20"/>
        </w:rPr>
        <w:t xml:space="preserve">ll parts of </w:t>
      </w:r>
      <w:r>
        <w:rPr>
          <w:rFonts w:ascii="Avenir Roman" w:hAnsi="Avenir Roman"/>
          <w:sz w:val="20"/>
          <w:szCs w:val="20"/>
        </w:rPr>
        <w:t>Government need to be clear and consistent</w:t>
      </w:r>
      <w:r w:rsidR="00414C1E">
        <w:rPr>
          <w:rFonts w:ascii="Avenir Roman" w:hAnsi="Avenir Roman"/>
          <w:sz w:val="20"/>
          <w:szCs w:val="20"/>
        </w:rPr>
        <w:t xml:space="preserve">ly </w:t>
      </w:r>
      <w:r>
        <w:rPr>
          <w:rFonts w:ascii="Avenir Roman" w:hAnsi="Avenir Roman"/>
          <w:sz w:val="20"/>
          <w:szCs w:val="20"/>
        </w:rPr>
        <w:t>repeated</w:t>
      </w:r>
      <w:r w:rsidR="00307C80">
        <w:rPr>
          <w:rFonts w:ascii="Avenir Roman" w:hAnsi="Avenir Roman"/>
          <w:sz w:val="20"/>
          <w:szCs w:val="20"/>
        </w:rPr>
        <w:t>.</w:t>
      </w:r>
    </w:p>
    <w:p w14:paraId="547A06A7" w14:textId="53EEEF66" w:rsidR="008F7B71" w:rsidRPr="008F7B71" w:rsidRDefault="008F7B71" w:rsidP="008F7B71">
      <w:pPr>
        <w:pStyle w:val="ListParagraph"/>
        <w:numPr>
          <w:ilvl w:val="1"/>
          <w:numId w:val="37"/>
        </w:numPr>
        <w:rPr>
          <w:rFonts w:ascii="Avenir Roman" w:hAnsi="Avenir Roman"/>
          <w:sz w:val="20"/>
          <w:szCs w:val="20"/>
          <w:u w:val="single"/>
        </w:rPr>
      </w:pPr>
      <w:r>
        <w:rPr>
          <w:rFonts w:ascii="Avenir Roman" w:hAnsi="Avenir Roman"/>
          <w:sz w:val="20"/>
          <w:szCs w:val="20"/>
        </w:rPr>
        <w:t>The</w:t>
      </w:r>
      <w:r w:rsidR="00DA450C">
        <w:rPr>
          <w:rFonts w:ascii="Avenir Roman" w:hAnsi="Avenir Roman"/>
          <w:sz w:val="20"/>
          <w:szCs w:val="20"/>
        </w:rPr>
        <w:t xml:space="preserve"> most important first step is for the</w:t>
      </w:r>
      <w:r>
        <w:rPr>
          <w:rFonts w:ascii="Avenir Roman" w:hAnsi="Avenir Roman"/>
          <w:sz w:val="20"/>
          <w:szCs w:val="20"/>
        </w:rPr>
        <w:t xml:space="preserve"> Government</w:t>
      </w:r>
      <w:r w:rsidR="00DA450C">
        <w:rPr>
          <w:rFonts w:ascii="Avenir Roman" w:hAnsi="Avenir Roman"/>
          <w:sz w:val="20"/>
          <w:szCs w:val="20"/>
        </w:rPr>
        <w:t xml:space="preserve"> to</w:t>
      </w:r>
      <w:r>
        <w:rPr>
          <w:rFonts w:ascii="Avenir Roman" w:hAnsi="Avenir Roman"/>
          <w:sz w:val="20"/>
          <w:szCs w:val="20"/>
        </w:rPr>
        <w:t xml:space="preserve"> publish without delay a comprehensive Heat &amp; Buildings Strategy, paving the way for a variety of heat solutions, both for new build and the existing stock.  It must contain a broad suite of measures and policies designed to incentivise and support the roll-out of low carbon heating solutions.  It should also reflect the fact that there will be regional differences in the deployment of different solutions – for example, while it looks unlikely that there will be widespread deployment of hydrogen for building-level heating</w:t>
      </w:r>
      <w:r w:rsidR="00DA450C">
        <w:rPr>
          <w:rFonts w:ascii="Avenir Roman" w:hAnsi="Avenir Roman"/>
          <w:sz w:val="20"/>
          <w:szCs w:val="20"/>
        </w:rPr>
        <w:t xml:space="preserve"> in</w:t>
      </w:r>
      <w:r>
        <w:rPr>
          <w:rFonts w:ascii="Avenir Roman" w:hAnsi="Avenir Roman"/>
          <w:sz w:val="20"/>
          <w:szCs w:val="20"/>
        </w:rPr>
        <w:t xml:space="preserve"> the foreseeable future, there may be some parts of the country where it will have a role to play in the short to medium term. </w:t>
      </w:r>
    </w:p>
    <w:p w14:paraId="21ECEC1C" w14:textId="59CB96E4" w:rsidR="006257CC" w:rsidRPr="006257CC" w:rsidRDefault="008F7B71" w:rsidP="003F3A6D">
      <w:pPr>
        <w:pStyle w:val="ListParagraph"/>
        <w:numPr>
          <w:ilvl w:val="1"/>
          <w:numId w:val="37"/>
        </w:numPr>
        <w:rPr>
          <w:rFonts w:ascii="Avenir Roman" w:hAnsi="Avenir Roman"/>
          <w:sz w:val="20"/>
          <w:szCs w:val="20"/>
          <w:u w:val="single"/>
        </w:rPr>
      </w:pPr>
      <w:r w:rsidRPr="006257CC">
        <w:rPr>
          <w:rFonts w:ascii="Avenir Roman" w:hAnsi="Avenir Roman"/>
          <w:sz w:val="20"/>
          <w:szCs w:val="20"/>
        </w:rPr>
        <w:t xml:space="preserve">SAP as an assessment tool must be </w:t>
      </w:r>
      <w:r w:rsidR="003F07DC" w:rsidRPr="006257CC">
        <w:rPr>
          <w:rFonts w:ascii="Avenir Roman" w:hAnsi="Avenir Roman"/>
          <w:sz w:val="20"/>
          <w:szCs w:val="20"/>
        </w:rPr>
        <w:t>updated</w:t>
      </w:r>
      <w:r w:rsidRPr="006257CC">
        <w:rPr>
          <w:rFonts w:ascii="Avenir Roman" w:hAnsi="Avenir Roman"/>
          <w:sz w:val="20"/>
          <w:szCs w:val="20"/>
        </w:rPr>
        <w:t xml:space="preserve"> to better reflect </w:t>
      </w:r>
      <w:r w:rsidR="00F46CDF" w:rsidRPr="006257CC">
        <w:rPr>
          <w:rFonts w:ascii="Avenir Roman" w:hAnsi="Avenir Roman"/>
          <w:sz w:val="20"/>
          <w:szCs w:val="20"/>
        </w:rPr>
        <w:t>up-to-date carbon factors.  It should also become a more dynamic and responsive tool,</w:t>
      </w:r>
      <w:r w:rsidR="003F07DC" w:rsidRPr="006257CC">
        <w:rPr>
          <w:rFonts w:ascii="Avenir Roman" w:hAnsi="Avenir Roman"/>
          <w:sz w:val="20"/>
          <w:szCs w:val="20"/>
        </w:rPr>
        <w:t xml:space="preserve"> which can</w:t>
      </w:r>
      <w:r w:rsidR="006257CC" w:rsidRPr="006257CC">
        <w:rPr>
          <w:rFonts w:ascii="Avenir Roman" w:hAnsi="Avenir Roman"/>
          <w:sz w:val="20"/>
          <w:szCs w:val="20"/>
        </w:rPr>
        <w:t xml:space="preserve"> change more swiftly to reflect technology developments and changes in the carbon intensity of the grid.</w:t>
      </w:r>
      <w:r w:rsidR="003E32A2">
        <w:rPr>
          <w:rFonts w:ascii="Avenir Roman" w:hAnsi="Avenir Roman"/>
          <w:sz w:val="20"/>
          <w:szCs w:val="20"/>
        </w:rPr>
        <w:t xml:space="preserve">  As </w:t>
      </w:r>
      <w:r w:rsidR="00414C1E">
        <w:rPr>
          <w:rFonts w:ascii="Avenir Roman" w:hAnsi="Avenir Roman"/>
          <w:sz w:val="20"/>
          <w:szCs w:val="20"/>
        </w:rPr>
        <w:t xml:space="preserve">the landscape of </w:t>
      </w:r>
      <w:r w:rsidR="003E32A2">
        <w:rPr>
          <w:rFonts w:ascii="Avenir Roman" w:hAnsi="Avenir Roman"/>
          <w:sz w:val="20"/>
          <w:szCs w:val="20"/>
        </w:rPr>
        <w:t>energy provision changes, it must also be able to capture peak demand periods.</w:t>
      </w:r>
      <w:r w:rsidR="00A7511D">
        <w:rPr>
          <w:rFonts w:ascii="Avenir Roman" w:hAnsi="Avenir Roman"/>
          <w:sz w:val="20"/>
          <w:szCs w:val="20"/>
        </w:rPr>
        <w:t xml:space="preserve">  Consideration should be given to incorporating an incentive into SAP, so that additional scores are given for future-proofing homes so that they are less likely to require retrofitting in the future.</w:t>
      </w:r>
    </w:p>
    <w:p w14:paraId="199B1A74" w14:textId="6A3C360D" w:rsidR="00A02F42" w:rsidRPr="006257CC" w:rsidRDefault="00A02F42" w:rsidP="00306631">
      <w:pPr>
        <w:pStyle w:val="ListParagraph"/>
        <w:numPr>
          <w:ilvl w:val="1"/>
          <w:numId w:val="37"/>
        </w:numPr>
        <w:spacing w:line="257" w:lineRule="auto"/>
        <w:ind w:left="1434" w:hanging="357"/>
        <w:rPr>
          <w:rFonts w:ascii="Avenir Roman" w:hAnsi="Avenir Roman"/>
          <w:sz w:val="20"/>
          <w:szCs w:val="20"/>
          <w:u w:val="single"/>
        </w:rPr>
      </w:pPr>
      <w:r w:rsidRPr="006257CC">
        <w:rPr>
          <w:rFonts w:ascii="Avenir Roman" w:hAnsi="Avenir Roman"/>
          <w:sz w:val="20"/>
          <w:szCs w:val="20"/>
        </w:rPr>
        <w:t>Building on this, EPCs should start to use actual performance data, e.g. smart meter data.  Consideration should also be given to changing the</w:t>
      </w:r>
      <w:r w:rsidR="00A7511D">
        <w:rPr>
          <w:rFonts w:ascii="Avenir Roman" w:hAnsi="Avenir Roman"/>
          <w:sz w:val="20"/>
          <w:szCs w:val="20"/>
        </w:rPr>
        <w:t xml:space="preserve"> </w:t>
      </w:r>
      <w:r w:rsidRPr="006257CC">
        <w:rPr>
          <w:rFonts w:ascii="Avenir Roman" w:hAnsi="Avenir Roman"/>
          <w:sz w:val="20"/>
          <w:szCs w:val="20"/>
        </w:rPr>
        <w:t>EPC</w:t>
      </w:r>
      <w:r w:rsidR="00A7511D">
        <w:rPr>
          <w:rFonts w:ascii="Avenir Roman" w:hAnsi="Avenir Roman"/>
          <w:sz w:val="20"/>
          <w:szCs w:val="20"/>
        </w:rPr>
        <w:t xml:space="preserve"> methodology</w:t>
      </w:r>
      <w:r w:rsidRPr="006257CC">
        <w:rPr>
          <w:rFonts w:ascii="Avenir Roman" w:hAnsi="Avenir Roman"/>
          <w:sz w:val="20"/>
          <w:szCs w:val="20"/>
        </w:rPr>
        <w:t xml:space="preserve"> to better reflect and incentivise low carbon solutions.</w:t>
      </w:r>
    </w:p>
    <w:p w14:paraId="3ED29958" w14:textId="77777777" w:rsidR="00A02F42" w:rsidRDefault="00A02F42" w:rsidP="00A02F42">
      <w:pPr>
        <w:pStyle w:val="ListParagraph"/>
        <w:rPr>
          <w:rFonts w:ascii="Avenir Roman" w:hAnsi="Avenir Roman"/>
          <w:sz w:val="20"/>
          <w:szCs w:val="20"/>
          <w:u w:val="single"/>
        </w:rPr>
      </w:pPr>
    </w:p>
    <w:p w14:paraId="5A5B371B" w14:textId="4D96C3F8" w:rsidR="009A25C2" w:rsidRDefault="006257CC" w:rsidP="001D568C">
      <w:pPr>
        <w:pStyle w:val="ListParagraph"/>
        <w:numPr>
          <w:ilvl w:val="0"/>
          <w:numId w:val="37"/>
        </w:numPr>
        <w:rPr>
          <w:rFonts w:ascii="Avenir Roman" w:hAnsi="Avenir Roman"/>
          <w:sz w:val="20"/>
          <w:szCs w:val="20"/>
          <w:u w:val="single"/>
        </w:rPr>
      </w:pPr>
      <w:r>
        <w:rPr>
          <w:rFonts w:ascii="Avenir Roman" w:hAnsi="Avenir Roman"/>
          <w:sz w:val="20"/>
          <w:szCs w:val="20"/>
          <w:u w:val="single"/>
        </w:rPr>
        <w:t>Other</w:t>
      </w:r>
    </w:p>
    <w:p w14:paraId="72D897AC" w14:textId="77777777" w:rsidR="006257CC" w:rsidRPr="006257CC" w:rsidRDefault="006257CC" w:rsidP="006257CC">
      <w:pPr>
        <w:pStyle w:val="ListParagraph"/>
        <w:numPr>
          <w:ilvl w:val="1"/>
          <w:numId w:val="37"/>
        </w:numPr>
        <w:spacing w:after="0" w:line="257" w:lineRule="auto"/>
        <w:ind w:left="1434" w:hanging="357"/>
        <w:rPr>
          <w:rFonts w:ascii="Avenir Roman" w:hAnsi="Avenir Roman"/>
          <w:sz w:val="20"/>
          <w:szCs w:val="20"/>
          <w:u w:val="single"/>
        </w:rPr>
      </w:pPr>
      <w:r>
        <w:rPr>
          <w:rFonts w:ascii="Avenir Roman" w:hAnsi="Avenir Roman"/>
          <w:i/>
          <w:iCs/>
          <w:sz w:val="20"/>
          <w:szCs w:val="20"/>
        </w:rPr>
        <w:t>Planning issues</w:t>
      </w:r>
    </w:p>
    <w:p w14:paraId="525CBFA5" w14:textId="7F0C5C8F" w:rsidR="001D568C" w:rsidRDefault="009A25C2" w:rsidP="006257CC">
      <w:pPr>
        <w:ind w:left="1434"/>
        <w:rPr>
          <w:rFonts w:ascii="Avenir Roman" w:hAnsi="Avenir Roman"/>
          <w:sz w:val="20"/>
          <w:szCs w:val="20"/>
        </w:rPr>
      </w:pPr>
      <w:r w:rsidRPr="006257CC">
        <w:rPr>
          <w:rFonts w:ascii="Avenir Roman" w:hAnsi="Avenir Roman"/>
          <w:sz w:val="20"/>
          <w:szCs w:val="20"/>
        </w:rPr>
        <w:t>Review</w:t>
      </w:r>
      <w:r w:rsidR="00C01C44" w:rsidRPr="006257CC">
        <w:rPr>
          <w:rFonts w:ascii="Avenir Roman" w:hAnsi="Avenir Roman"/>
          <w:sz w:val="20"/>
          <w:szCs w:val="20"/>
        </w:rPr>
        <w:t xml:space="preserve"> – and as far as possible streamline – planning </w:t>
      </w:r>
      <w:r w:rsidRPr="006257CC">
        <w:rPr>
          <w:rFonts w:ascii="Avenir Roman" w:hAnsi="Avenir Roman"/>
          <w:sz w:val="20"/>
          <w:szCs w:val="20"/>
        </w:rPr>
        <w:t xml:space="preserve">requirements in relation to the </w:t>
      </w:r>
      <w:r w:rsidR="005573E6" w:rsidRPr="006257CC">
        <w:rPr>
          <w:rFonts w:ascii="Avenir Roman" w:hAnsi="Avenir Roman"/>
          <w:sz w:val="20"/>
          <w:szCs w:val="20"/>
        </w:rPr>
        <w:t xml:space="preserve">various </w:t>
      </w:r>
      <w:r w:rsidRPr="006257CC">
        <w:rPr>
          <w:rFonts w:ascii="Avenir Roman" w:hAnsi="Avenir Roman"/>
          <w:sz w:val="20"/>
          <w:szCs w:val="20"/>
        </w:rPr>
        <w:t>issues listed under ‘</w:t>
      </w:r>
      <w:proofErr w:type="gramStart"/>
      <w:r w:rsidRPr="006257CC">
        <w:rPr>
          <w:rFonts w:ascii="Avenir Roman" w:hAnsi="Avenir Roman"/>
          <w:sz w:val="20"/>
          <w:szCs w:val="20"/>
        </w:rPr>
        <w:t>barriers’</w:t>
      </w:r>
      <w:proofErr w:type="gramEnd"/>
      <w:r w:rsidRPr="006257CC">
        <w:rPr>
          <w:rFonts w:ascii="Avenir Roman" w:hAnsi="Avenir Roman"/>
          <w:sz w:val="20"/>
          <w:szCs w:val="20"/>
        </w:rPr>
        <w:t>.</w:t>
      </w:r>
    </w:p>
    <w:p w14:paraId="1847E000" w14:textId="457ABA33" w:rsidR="006257CC" w:rsidRPr="006257CC" w:rsidRDefault="006257CC" w:rsidP="006257CC">
      <w:pPr>
        <w:pStyle w:val="ListParagraph"/>
        <w:numPr>
          <w:ilvl w:val="1"/>
          <w:numId w:val="37"/>
        </w:numPr>
        <w:rPr>
          <w:rFonts w:ascii="Avenir Roman" w:hAnsi="Avenir Roman"/>
          <w:sz w:val="20"/>
          <w:szCs w:val="20"/>
          <w:u w:val="single"/>
        </w:rPr>
      </w:pPr>
      <w:r>
        <w:rPr>
          <w:rFonts w:ascii="Avenir Roman" w:hAnsi="Avenir Roman"/>
          <w:i/>
          <w:iCs/>
          <w:sz w:val="20"/>
          <w:szCs w:val="20"/>
        </w:rPr>
        <w:t>Heat networks</w:t>
      </w:r>
    </w:p>
    <w:p w14:paraId="0A47B0F6" w14:textId="5F18C79B" w:rsidR="000C4DDA" w:rsidRDefault="006257CC" w:rsidP="00995AF1">
      <w:pPr>
        <w:pStyle w:val="ListParagraph"/>
        <w:numPr>
          <w:ilvl w:val="2"/>
          <w:numId w:val="37"/>
        </w:numPr>
        <w:rPr>
          <w:rFonts w:ascii="Avenir Roman" w:hAnsi="Avenir Roman"/>
          <w:sz w:val="20"/>
          <w:szCs w:val="20"/>
        </w:rPr>
      </w:pPr>
      <w:r>
        <w:rPr>
          <w:rFonts w:ascii="Avenir Roman" w:hAnsi="Avenir Roman"/>
          <w:sz w:val="20"/>
          <w:szCs w:val="20"/>
        </w:rPr>
        <w:t>Set a date by which all new</w:t>
      </w:r>
      <w:r w:rsidR="0038072E">
        <w:rPr>
          <w:rFonts w:ascii="Avenir Roman" w:hAnsi="Avenir Roman"/>
          <w:sz w:val="20"/>
          <w:szCs w:val="20"/>
        </w:rPr>
        <w:t xml:space="preserve"> heat</w:t>
      </w:r>
      <w:r>
        <w:rPr>
          <w:rFonts w:ascii="Avenir Roman" w:hAnsi="Avenir Roman"/>
          <w:sz w:val="20"/>
          <w:szCs w:val="20"/>
        </w:rPr>
        <w:t xml:space="preserve"> networks should be low temperature.</w:t>
      </w:r>
    </w:p>
    <w:p w14:paraId="0F4667B3" w14:textId="208E2DF1" w:rsidR="00240D22" w:rsidRPr="00995AF1" w:rsidRDefault="00240D22" w:rsidP="00995AF1">
      <w:pPr>
        <w:pStyle w:val="ListParagraph"/>
        <w:numPr>
          <w:ilvl w:val="2"/>
          <w:numId w:val="37"/>
        </w:numPr>
        <w:rPr>
          <w:rFonts w:ascii="Avenir Roman" w:hAnsi="Avenir Roman"/>
          <w:sz w:val="20"/>
          <w:szCs w:val="20"/>
          <w:u w:val="single"/>
        </w:rPr>
      </w:pPr>
      <w:r w:rsidRPr="00995AF1">
        <w:rPr>
          <w:rFonts w:ascii="Avenir Roman" w:hAnsi="Avenir Roman"/>
          <w:sz w:val="20"/>
          <w:szCs w:val="20"/>
        </w:rPr>
        <w:t>There is a need for standardised legal agreements.</w:t>
      </w:r>
      <w:r w:rsidR="00995AF1" w:rsidRPr="00995AF1">
        <w:rPr>
          <w:rFonts w:ascii="Avenir Roman" w:hAnsi="Avenir Roman"/>
          <w:sz w:val="20"/>
          <w:szCs w:val="20"/>
        </w:rPr>
        <w:t xml:space="preserve">  We understand that work to develop these is currently ongoing through the Heat Networks Investment Project.</w:t>
      </w:r>
      <w:r w:rsidRPr="00995AF1">
        <w:rPr>
          <w:rFonts w:ascii="Avenir Roman" w:hAnsi="Avenir Roman"/>
          <w:sz w:val="20"/>
          <w:szCs w:val="20"/>
        </w:rPr>
        <w:t xml:space="preserve">  </w:t>
      </w:r>
    </w:p>
    <w:p w14:paraId="5AAB4544" w14:textId="1FC3FA03" w:rsidR="001D568C" w:rsidRDefault="001D568C" w:rsidP="001D568C">
      <w:pPr>
        <w:pStyle w:val="MainHeading"/>
        <w:rPr>
          <w:i/>
          <w:color w:val="000000" w:themeColor="text1"/>
        </w:rPr>
      </w:pPr>
      <w:r w:rsidRPr="001D568C">
        <w:rPr>
          <w:i/>
          <w:color w:val="000000" w:themeColor="text1"/>
        </w:rPr>
        <w:t>Some sector-specific barriers and solutions</w:t>
      </w:r>
      <w:r w:rsidR="00632950">
        <w:rPr>
          <w:i/>
          <w:color w:val="000000" w:themeColor="text1"/>
        </w:rPr>
        <w:t>:</w:t>
      </w:r>
    </w:p>
    <w:p w14:paraId="10F4C9D7" w14:textId="36226884" w:rsidR="00240D22" w:rsidRPr="00240D22" w:rsidRDefault="00240D22" w:rsidP="00240D22">
      <w:pPr>
        <w:pStyle w:val="MainHeading"/>
        <w:numPr>
          <w:ilvl w:val="0"/>
          <w:numId w:val="41"/>
        </w:numPr>
        <w:rPr>
          <w:i/>
          <w:color w:val="000000" w:themeColor="text1"/>
          <w:sz w:val="20"/>
          <w:szCs w:val="20"/>
        </w:rPr>
      </w:pPr>
      <w:r>
        <w:rPr>
          <w:b w:val="0"/>
          <w:bCs/>
          <w:iCs/>
          <w:color w:val="000000" w:themeColor="text1"/>
          <w:sz w:val="20"/>
          <w:szCs w:val="20"/>
          <w:u w:val="single"/>
        </w:rPr>
        <w:t>Domestic hot water</w:t>
      </w:r>
    </w:p>
    <w:p w14:paraId="6D554E4A" w14:textId="56DBF4FB" w:rsidR="00995AF1" w:rsidRDefault="00240D22" w:rsidP="00306631">
      <w:pPr>
        <w:pStyle w:val="MainHeading"/>
        <w:ind w:left="720"/>
        <w:rPr>
          <w:b w:val="0"/>
          <w:bCs/>
          <w:iCs/>
          <w:color w:val="000000" w:themeColor="text1"/>
          <w:sz w:val="20"/>
          <w:szCs w:val="20"/>
        </w:rPr>
      </w:pPr>
      <w:r>
        <w:rPr>
          <w:b w:val="0"/>
          <w:bCs/>
          <w:iCs/>
          <w:color w:val="000000" w:themeColor="text1"/>
          <w:sz w:val="20"/>
          <w:szCs w:val="20"/>
        </w:rPr>
        <w:t>There was widespread agreement that the efficient generation of domestic hot water by heat pumps is challenging, as Health &amp; Safety Executive guidance requires storage of domestic hot water at a temperature of at least 60°C.  This is not compatible, especially in colder weather</w:t>
      </w:r>
      <w:r w:rsidR="00AF5F27">
        <w:rPr>
          <w:b w:val="0"/>
          <w:bCs/>
          <w:iCs/>
          <w:color w:val="000000" w:themeColor="text1"/>
          <w:sz w:val="20"/>
          <w:szCs w:val="20"/>
        </w:rPr>
        <w:t>,</w:t>
      </w:r>
      <w:r>
        <w:rPr>
          <w:b w:val="0"/>
          <w:bCs/>
          <w:iCs/>
          <w:color w:val="000000" w:themeColor="text1"/>
          <w:sz w:val="20"/>
          <w:szCs w:val="20"/>
        </w:rPr>
        <w:t xml:space="preserve"> with the fact that heat pumps are at their most efficient when the temperature difference between the heat source and the hot water being produced is as low as possible.</w:t>
      </w:r>
      <w:r w:rsidR="00995AF1">
        <w:rPr>
          <w:b w:val="0"/>
          <w:bCs/>
          <w:iCs/>
          <w:color w:val="000000" w:themeColor="text1"/>
          <w:sz w:val="20"/>
          <w:szCs w:val="20"/>
        </w:rPr>
        <w:t xml:space="preserve">  As a result, if heat pumps are required to deliver domestic hot water at the currently required temperature, they </w:t>
      </w:r>
      <w:proofErr w:type="gramStart"/>
      <w:r w:rsidR="00995AF1">
        <w:rPr>
          <w:b w:val="0"/>
          <w:bCs/>
          <w:iCs/>
          <w:color w:val="000000" w:themeColor="text1"/>
          <w:sz w:val="20"/>
          <w:szCs w:val="20"/>
        </w:rPr>
        <w:t>have to</w:t>
      </w:r>
      <w:proofErr w:type="gramEnd"/>
      <w:r w:rsidR="00995AF1">
        <w:rPr>
          <w:b w:val="0"/>
          <w:bCs/>
          <w:iCs/>
          <w:color w:val="000000" w:themeColor="text1"/>
          <w:sz w:val="20"/>
          <w:szCs w:val="20"/>
        </w:rPr>
        <w:t xml:space="preserve"> operate at considerably less than optimal efficiency.</w:t>
      </w:r>
    </w:p>
    <w:p w14:paraId="4D9601CF" w14:textId="77777777" w:rsidR="00306631" w:rsidRDefault="00995AF1" w:rsidP="00306631">
      <w:pPr>
        <w:pStyle w:val="MainHeading"/>
        <w:ind w:left="720"/>
        <w:rPr>
          <w:b w:val="0"/>
          <w:bCs/>
          <w:iCs/>
          <w:color w:val="000000" w:themeColor="text1"/>
          <w:sz w:val="20"/>
          <w:szCs w:val="20"/>
        </w:rPr>
      </w:pPr>
      <w:r>
        <w:rPr>
          <w:b w:val="0"/>
          <w:bCs/>
          <w:iCs/>
          <w:color w:val="000000" w:themeColor="text1"/>
          <w:sz w:val="20"/>
          <w:szCs w:val="20"/>
        </w:rPr>
        <w:lastRenderedPageBreak/>
        <w:t xml:space="preserve">This problem has in large part been solved in the commercial sector where a separate system can be installed </w:t>
      </w:r>
      <w:r w:rsidR="00306631">
        <w:rPr>
          <w:b w:val="0"/>
          <w:bCs/>
          <w:iCs/>
          <w:color w:val="000000" w:themeColor="text1"/>
          <w:sz w:val="20"/>
          <w:szCs w:val="20"/>
        </w:rPr>
        <w:t>because there is space to do so.  But it is still a real challenge in the domestic sector.  Possible solutions include:</w:t>
      </w:r>
    </w:p>
    <w:p w14:paraId="6BA8AF16" w14:textId="527930B6" w:rsidR="00306631" w:rsidRDefault="00AF5F27" w:rsidP="00306631">
      <w:pPr>
        <w:pStyle w:val="MainHeading"/>
        <w:numPr>
          <w:ilvl w:val="1"/>
          <w:numId w:val="37"/>
        </w:numPr>
        <w:spacing w:after="0" w:line="257" w:lineRule="auto"/>
        <w:ind w:left="1434" w:hanging="357"/>
        <w:rPr>
          <w:i/>
          <w:color w:val="000000" w:themeColor="text1"/>
          <w:sz w:val="20"/>
          <w:szCs w:val="20"/>
        </w:rPr>
      </w:pPr>
      <w:r>
        <w:rPr>
          <w:b w:val="0"/>
          <w:bCs/>
          <w:iCs/>
          <w:color w:val="000000" w:themeColor="text1"/>
          <w:sz w:val="20"/>
          <w:szCs w:val="20"/>
        </w:rPr>
        <w:t>R</w:t>
      </w:r>
      <w:r w:rsidR="00306631">
        <w:rPr>
          <w:b w:val="0"/>
          <w:bCs/>
          <w:iCs/>
          <w:color w:val="000000" w:themeColor="text1"/>
          <w:sz w:val="20"/>
          <w:szCs w:val="20"/>
        </w:rPr>
        <w:t>educing</w:t>
      </w:r>
      <w:r>
        <w:rPr>
          <w:b w:val="0"/>
          <w:bCs/>
          <w:iCs/>
          <w:color w:val="000000" w:themeColor="text1"/>
          <w:sz w:val="20"/>
          <w:szCs w:val="20"/>
        </w:rPr>
        <w:t xml:space="preserve"> hot water</w:t>
      </w:r>
      <w:r w:rsidR="00306631">
        <w:rPr>
          <w:b w:val="0"/>
          <w:bCs/>
          <w:iCs/>
          <w:color w:val="000000" w:themeColor="text1"/>
          <w:sz w:val="20"/>
          <w:szCs w:val="20"/>
        </w:rPr>
        <w:t xml:space="preserve"> demand through increased user awareness and smart metering;</w:t>
      </w:r>
    </w:p>
    <w:p w14:paraId="56B6BCD2" w14:textId="5E336041" w:rsidR="00306631" w:rsidRPr="00306631" w:rsidRDefault="00306631" w:rsidP="00306631">
      <w:pPr>
        <w:pStyle w:val="MainHeading"/>
        <w:numPr>
          <w:ilvl w:val="1"/>
          <w:numId w:val="37"/>
        </w:numPr>
        <w:spacing w:after="0" w:line="257" w:lineRule="auto"/>
        <w:ind w:left="1434" w:hanging="357"/>
        <w:rPr>
          <w:i/>
          <w:color w:val="000000" w:themeColor="text1"/>
          <w:sz w:val="20"/>
          <w:szCs w:val="20"/>
        </w:rPr>
      </w:pPr>
      <w:r>
        <w:rPr>
          <w:b w:val="0"/>
          <w:bCs/>
          <w:iCs/>
          <w:color w:val="000000" w:themeColor="text1"/>
          <w:sz w:val="20"/>
          <w:szCs w:val="20"/>
        </w:rPr>
        <w:t>a review of the water regulations;</w:t>
      </w:r>
    </w:p>
    <w:p w14:paraId="7400962C" w14:textId="0C58F7D1" w:rsidR="00306631" w:rsidRPr="00291F89" w:rsidRDefault="00306631" w:rsidP="00306631">
      <w:pPr>
        <w:pStyle w:val="MainHeading"/>
        <w:numPr>
          <w:ilvl w:val="1"/>
          <w:numId w:val="37"/>
        </w:numPr>
        <w:spacing w:after="0" w:line="257" w:lineRule="auto"/>
        <w:ind w:left="1434" w:hanging="357"/>
        <w:rPr>
          <w:i/>
          <w:color w:val="000000" w:themeColor="text1"/>
          <w:sz w:val="20"/>
          <w:szCs w:val="20"/>
        </w:rPr>
      </w:pPr>
      <w:r>
        <w:rPr>
          <w:b w:val="0"/>
          <w:bCs/>
          <w:iCs/>
          <w:color w:val="000000" w:themeColor="text1"/>
          <w:sz w:val="20"/>
          <w:szCs w:val="20"/>
        </w:rPr>
        <w:t>the development of higher temperature heat pumps.</w:t>
      </w:r>
    </w:p>
    <w:p w14:paraId="4C27C2D6" w14:textId="77777777" w:rsidR="00291F89" w:rsidRPr="00306631" w:rsidRDefault="00291F89" w:rsidP="00291F89">
      <w:pPr>
        <w:pStyle w:val="MainHeading"/>
        <w:spacing w:after="0" w:line="257" w:lineRule="auto"/>
        <w:ind w:left="1077"/>
        <w:rPr>
          <w:i/>
          <w:color w:val="000000" w:themeColor="text1"/>
          <w:sz w:val="20"/>
          <w:szCs w:val="20"/>
        </w:rPr>
      </w:pPr>
    </w:p>
    <w:p w14:paraId="0A154678" w14:textId="2C6A6CE3" w:rsidR="00306631" w:rsidRDefault="00291F89" w:rsidP="00291F89">
      <w:pPr>
        <w:pStyle w:val="MainHeading"/>
        <w:spacing w:after="0" w:line="257" w:lineRule="auto"/>
        <w:ind w:left="720"/>
        <w:rPr>
          <w:b w:val="0"/>
          <w:bCs/>
          <w:iCs/>
          <w:color w:val="000000" w:themeColor="text1"/>
          <w:sz w:val="20"/>
          <w:szCs w:val="20"/>
        </w:rPr>
      </w:pPr>
      <w:r>
        <w:rPr>
          <w:b w:val="0"/>
          <w:bCs/>
          <w:iCs/>
          <w:color w:val="000000" w:themeColor="text1"/>
          <w:sz w:val="20"/>
          <w:szCs w:val="20"/>
        </w:rPr>
        <w:t xml:space="preserve">However, this is an area that needs much further work. </w:t>
      </w:r>
    </w:p>
    <w:p w14:paraId="09E01A3C" w14:textId="77777777" w:rsidR="00291F89" w:rsidRPr="00291F89" w:rsidRDefault="00291F89" w:rsidP="00291F89">
      <w:pPr>
        <w:pStyle w:val="MainHeading"/>
        <w:spacing w:after="0" w:line="257" w:lineRule="auto"/>
        <w:ind w:left="720"/>
        <w:rPr>
          <w:b w:val="0"/>
          <w:bCs/>
          <w:iCs/>
          <w:color w:val="000000" w:themeColor="text1"/>
          <w:sz w:val="20"/>
          <w:szCs w:val="20"/>
        </w:rPr>
      </w:pPr>
    </w:p>
    <w:p w14:paraId="46E5AC7D" w14:textId="4BE26BC0" w:rsidR="00306631" w:rsidRPr="00306631" w:rsidRDefault="00306631" w:rsidP="00306631">
      <w:pPr>
        <w:pStyle w:val="MainHeading"/>
        <w:numPr>
          <w:ilvl w:val="0"/>
          <w:numId w:val="37"/>
        </w:numPr>
        <w:spacing w:after="0" w:line="257" w:lineRule="auto"/>
        <w:rPr>
          <w:i/>
          <w:color w:val="000000" w:themeColor="text1"/>
          <w:sz w:val="20"/>
          <w:szCs w:val="20"/>
        </w:rPr>
      </w:pPr>
      <w:r>
        <w:rPr>
          <w:b w:val="0"/>
          <w:bCs/>
          <w:iCs/>
          <w:color w:val="000000" w:themeColor="text1"/>
          <w:sz w:val="20"/>
          <w:szCs w:val="20"/>
          <w:u w:val="single"/>
        </w:rPr>
        <w:t>Commercial retrofit</w:t>
      </w:r>
    </w:p>
    <w:p w14:paraId="5CD67E9C" w14:textId="755B1422" w:rsidR="00C41DFE" w:rsidRDefault="00C41DFE" w:rsidP="00C41DFE">
      <w:pPr>
        <w:rPr>
          <w:rFonts w:ascii="Avenir Roman" w:hAnsi="Avenir Roman"/>
          <w:sz w:val="20"/>
          <w:szCs w:val="20"/>
          <w:u w:val="single"/>
        </w:rPr>
      </w:pPr>
    </w:p>
    <w:p w14:paraId="4220603A" w14:textId="04EDFB79" w:rsidR="00291F89" w:rsidRDefault="00291F89" w:rsidP="00291F89">
      <w:pPr>
        <w:ind w:left="720"/>
        <w:rPr>
          <w:rFonts w:ascii="Avenir Roman" w:hAnsi="Avenir Roman"/>
          <w:sz w:val="20"/>
          <w:szCs w:val="20"/>
        </w:rPr>
      </w:pPr>
      <w:r>
        <w:rPr>
          <w:rFonts w:ascii="Avenir Roman" w:hAnsi="Avenir Roman"/>
          <w:sz w:val="20"/>
          <w:szCs w:val="20"/>
        </w:rPr>
        <w:t>In addition to the general barriers and solutions already identified, there are some issues that are specific to the retrofit sector.</w:t>
      </w:r>
    </w:p>
    <w:p w14:paraId="38D50AA7" w14:textId="60067D43" w:rsidR="00291F89" w:rsidRDefault="00291F89" w:rsidP="00291F89">
      <w:pPr>
        <w:ind w:left="720"/>
        <w:rPr>
          <w:rFonts w:ascii="Avenir Roman" w:hAnsi="Avenir Roman"/>
          <w:sz w:val="20"/>
          <w:szCs w:val="20"/>
        </w:rPr>
      </w:pPr>
    </w:p>
    <w:tbl>
      <w:tblPr>
        <w:tblStyle w:val="TableGrid"/>
        <w:tblW w:w="0" w:type="auto"/>
        <w:tblInd w:w="720" w:type="dxa"/>
        <w:tblLook w:val="04A0" w:firstRow="1" w:lastRow="0" w:firstColumn="1" w:lastColumn="0" w:noHBand="0" w:noVBand="1"/>
      </w:tblPr>
      <w:tblGrid>
        <w:gridCol w:w="4439"/>
        <w:gridCol w:w="4419"/>
      </w:tblGrid>
      <w:tr w:rsidR="00632950" w14:paraId="2EA0B40E" w14:textId="77777777" w:rsidTr="000A69C6">
        <w:tc>
          <w:tcPr>
            <w:tcW w:w="4439" w:type="dxa"/>
          </w:tcPr>
          <w:p w14:paraId="321E5FBB" w14:textId="6E4E0BB4" w:rsidR="00291F89" w:rsidRPr="00291F89" w:rsidRDefault="00291F89" w:rsidP="00291F89">
            <w:pPr>
              <w:rPr>
                <w:rFonts w:ascii="Avenir Roman" w:hAnsi="Avenir Roman"/>
                <w:b/>
                <w:bCs/>
                <w:sz w:val="20"/>
                <w:szCs w:val="20"/>
              </w:rPr>
            </w:pPr>
            <w:r w:rsidRPr="00291F89">
              <w:rPr>
                <w:rFonts w:ascii="Avenir Roman" w:hAnsi="Avenir Roman"/>
                <w:b/>
                <w:bCs/>
                <w:sz w:val="20"/>
                <w:szCs w:val="20"/>
              </w:rPr>
              <w:t>Barrier</w:t>
            </w:r>
          </w:p>
        </w:tc>
        <w:tc>
          <w:tcPr>
            <w:tcW w:w="4419" w:type="dxa"/>
          </w:tcPr>
          <w:p w14:paraId="524B524A" w14:textId="4323F9CB" w:rsidR="00291F89" w:rsidRPr="00291F89" w:rsidRDefault="00291F89" w:rsidP="00291F89">
            <w:pPr>
              <w:rPr>
                <w:rFonts w:ascii="Avenir Roman" w:hAnsi="Avenir Roman"/>
                <w:b/>
                <w:bCs/>
                <w:sz w:val="20"/>
                <w:szCs w:val="20"/>
              </w:rPr>
            </w:pPr>
            <w:r w:rsidRPr="00291F89">
              <w:rPr>
                <w:rFonts w:ascii="Avenir Roman" w:hAnsi="Avenir Roman"/>
                <w:b/>
                <w:bCs/>
                <w:sz w:val="20"/>
                <w:szCs w:val="20"/>
              </w:rPr>
              <w:t>Solution</w:t>
            </w:r>
          </w:p>
        </w:tc>
      </w:tr>
      <w:tr w:rsidR="00632950" w14:paraId="3E24872B" w14:textId="77777777" w:rsidTr="000A69C6">
        <w:tc>
          <w:tcPr>
            <w:tcW w:w="4439" w:type="dxa"/>
          </w:tcPr>
          <w:p w14:paraId="66284863" w14:textId="1424771F" w:rsidR="00291F89" w:rsidRDefault="00632950" w:rsidP="00291F89">
            <w:pPr>
              <w:rPr>
                <w:rFonts w:ascii="Avenir Roman" w:hAnsi="Avenir Roman"/>
                <w:sz w:val="20"/>
                <w:szCs w:val="20"/>
              </w:rPr>
            </w:pPr>
            <w:r>
              <w:rPr>
                <w:rFonts w:ascii="Avenir Roman" w:hAnsi="Avenir Roman"/>
                <w:sz w:val="20"/>
                <w:szCs w:val="20"/>
              </w:rPr>
              <w:t>There is still relatively little experience of using heat pumps for heating.  There is a perception that this will require high levels of intervention.</w:t>
            </w:r>
          </w:p>
        </w:tc>
        <w:tc>
          <w:tcPr>
            <w:tcW w:w="4419" w:type="dxa"/>
          </w:tcPr>
          <w:p w14:paraId="326DECDC" w14:textId="4FA9387E" w:rsidR="00291F89" w:rsidRDefault="00632950" w:rsidP="00291F89">
            <w:pPr>
              <w:rPr>
                <w:rFonts w:ascii="Avenir Roman" w:hAnsi="Avenir Roman"/>
                <w:sz w:val="20"/>
                <w:szCs w:val="20"/>
              </w:rPr>
            </w:pPr>
            <w:r>
              <w:rPr>
                <w:rFonts w:ascii="Avenir Roman" w:hAnsi="Avenir Roman"/>
                <w:sz w:val="20"/>
                <w:szCs w:val="20"/>
              </w:rPr>
              <w:t xml:space="preserve">Owners, occupiers and </w:t>
            </w:r>
            <w:r w:rsidR="00316007">
              <w:rPr>
                <w:rFonts w:ascii="Avenir Roman" w:hAnsi="Avenir Roman"/>
                <w:sz w:val="20"/>
                <w:szCs w:val="20"/>
              </w:rPr>
              <w:t xml:space="preserve">facilities </w:t>
            </w:r>
            <w:r>
              <w:rPr>
                <w:rFonts w:ascii="Avenir Roman" w:hAnsi="Avenir Roman"/>
                <w:sz w:val="20"/>
                <w:szCs w:val="20"/>
              </w:rPr>
              <w:t>managers need to be trained and shown that heat pump installation can be done with relatively little intervention (e.g. by retaining the current emitters and distribution system).</w:t>
            </w:r>
          </w:p>
        </w:tc>
      </w:tr>
      <w:tr w:rsidR="00632950" w14:paraId="7521C690" w14:textId="77777777" w:rsidTr="000A69C6">
        <w:tc>
          <w:tcPr>
            <w:tcW w:w="4439" w:type="dxa"/>
          </w:tcPr>
          <w:p w14:paraId="1A624EE5" w14:textId="281A33E7" w:rsidR="00291F89" w:rsidRDefault="00F30C61" w:rsidP="00547B78">
            <w:pPr>
              <w:rPr>
                <w:rFonts w:ascii="Avenir Roman" w:hAnsi="Avenir Roman"/>
                <w:sz w:val="20"/>
                <w:szCs w:val="20"/>
              </w:rPr>
            </w:pPr>
            <w:r w:rsidRPr="00F30C61">
              <w:rPr>
                <w:rFonts w:ascii="Avenir Roman" w:hAnsi="Avenir Roman"/>
                <w:sz w:val="20"/>
                <w:szCs w:val="20"/>
              </w:rPr>
              <w:t xml:space="preserve">The absence of operational ratings </w:t>
            </w:r>
            <w:r>
              <w:rPr>
                <w:rFonts w:ascii="Avenir Roman" w:hAnsi="Avenir Roman"/>
                <w:sz w:val="20"/>
                <w:szCs w:val="20"/>
              </w:rPr>
              <w:t>leads to a lack of information and agency on the demand-side because tenants have no access to data on energy performance</w:t>
            </w:r>
            <w:r w:rsidR="009A59EA">
              <w:rPr>
                <w:rFonts w:ascii="Avenir Roman" w:hAnsi="Avenir Roman"/>
                <w:sz w:val="20"/>
                <w:szCs w:val="20"/>
              </w:rPr>
              <w:t xml:space="preserve"> and associated carbon emissions</w:t>
            </w:r>
            <w:r>
              <w:rPr>
                <w:rFonts w:ascii="Avenir Roman" w:hAnsi="Avenir Roman"/>
                <w:sz w:val="20"/>
                <w:szCs w:val="20"/>
              </w:rPr>
              <w:t xml:space="preserve"> and therefore can’t </w:t>
            </w:r>
            <w:r w:rsidR="009A59EA">
              <w:rPr>
                <w:rFonts w:ascii="Avenir Roman" w:hAnsi="Avenir Roman"/>
                <w:sz w:val="20"/>
                <w:szCs w:val="20"/>
              </w:rPr>
              <w:t>exercise their market power when choosing space.</w:t>
            </w:r>
            <w:r>
              <w:rPr>
                <w:rFonts w:ascii="Avenir Roman" w:hAnsi="Avenir Roman"/>
                <w:sz w:val="20"/>
                <w:szCs w:val="20"/>
              </w:rPr>
              <w:t xml:space="preserve">  On the supply-side, developers see little demand and are therefore not pushed to develop better-performing buildings.  This</w:t>
            </w:r>
            <w:r w:rsidR="00412BEA">
              <w:rPr>
                <w:rFonts w:ascii="Avenir Roman" w:hAnsi="Avenir Roman"/>
                <w:sz w:val="20"/>
                <w:szCs w:val="20"/>
              </w:rPr>
              <w:t xml:space="preserve"> problem is exacerbated by the </w:t>
            </w:r>
            <w:r>
              <w:rPr>
                <w:rFonts w:ascii="Avenir Roman" w:hAnsi="Avenir Roman"/>
                <w:sz w:val="20"/>
                <w:szCs w:val="20"/>
              </w:rPr>
              <w:t>landlord/tenant split</w:t>
            </w:r>
            <w:r w:rsidR="00547B78">
              <w:rPr>
                <w:rFonts w:ascii="Avenir Roman" w:hAnsi="Avenir Roman"/>
                <w:sz w:val="20"/>
                <w:szCs w:val="20"/>
              </w:rPr>
              <w:t xml:space="preserve">, whereby landlords don’t pay the energy bills and so have no incentive to invest in more effective systems, while tenants do not have control over the building/HVAC systems.  </w:t>
            </w:r>
            <w:r w:rsidRPr="00F30C61">
              <w:rPr>
                <w:rFonts w:ascii="Avenir Roman" w:hAnsi="Avenir Roman"/>
                <w:sz w:val="20"/>
                <w:szCs w:val="20"/>
              </w:rPr>
              <w:t xml:space="preserve"> </w:t>
            </w:r>
          </w:p>
        </w:tc>
        <w:tc>
          <w:tcPr>
            <w:tcW w:w="4419" w:type="dxa"/>
          </w:tcPr>
          <w:p w14:paraId="0D17584E" w14:textId="198F73F1" w:rsidR="00291F89" w:rsidRDefault="00547B78" w:rsidP="00291F89">
            <w:pPr>
              <w:rPr>
                <w:rFonts w:ascii="Avenir Roman" w:hAnsi="Avenir Roman"/>
                <w:sz w:val="20"/>
                <w:szCs w:val="20"/>
              </w:rPr>
            </w:pPr>
            <w:r>
              <w:rPr>
                <w:rFonts w:ascii="Avenir Roman" w:hAnsi="Avenir Roman"/>
                <w:sz w:val="20"/>
                <w:szCs w:val="20"/>
              </w:rPr>
              <w:t xml:space="preserve">Introduce mandatory operational ratings for the non-domestic sector.  The most often cited </w:t>
            </w:r>
            <w:r w:rsidR="00AF5F27">
              <w:rPr>
                <w:rFonts w:ascii="Avenir Roman" w:hAnsi="Avenir Roman"/>
                <w:sz w:val="20"/>
                <w:szCs w:val="20"/>
              </w:rPr>
              <w:t>scheme</w:t>
            </w:r>
            <w:r>
              <w:rPr>
                <w:rFonts w:ascii="Avenir Roman" w:hAnsi="Avenir Roman"/>
                <w:sz w:val="20"/>
                <w:szCs w:val="20"/>
              </w:rPr>
              <w:t xml:space="preserve"> is NABERS in Australia, which has seen CO2 emissions fall by 32% since 2005 and energy productivity in offices increase by over 40% since 2001.  This is because developers and investors began to see better returns from highly rated buildings, which have become an investment standard.  Tenants meanwhile have seen lower costs of occupancy, higher workforce productivity and reputational advantages.  Particularly pertinent to this paper is the fact that</w:t>
            </w:r>
            <w:r w:rsidR="00DB233F">
              <w:rPr>
                <w:rFonts w:ascii="Avenir Roman" w:hAnsi="Avenir Roman"/>
                <w:sz w:val="20"/>
                <w:szCs w:val="20"/>
              </w:rPr>
              <w:t xml:space="preserve"> the</w:t>
            </w:r>
            <w:r>
              <w:rPr>
                <w:rFonts w:ascii="Avenir Roman" w:hAnsi="Avenir Roman"/>
                <w:sz w:val="20"/>
                <w:szCs w:val="20"/>
              </w:rPr>
              <w:t xml:space="preserve"> NABERS rating</w:t>
            </w:r>
            <w:r w:rsidR="00CC37E8">
              <w:rPr>
                <w:rFonts w:ascii="Avenir Roman" w:hAnsi="Avenir Roman"/>
                <w:sz w:val="20"/>
                <w:szCs w:val="20"/>
              </w:rPr>
              <w:t xml:space="preserve"> methodology</w:t>
            </w:r>
            <w:r>
              <w:rPr>
                <w:rFonts w:ascii="Avenir Roman" w:hAnsi="Avenir Roman"/>
                <w:sz w:val="20"/>
                <w:szCs w:val="20"/>
              </w:rPr>
              <w:t xml:space="preserve"> reward</w:t>
            </w:r>
            <w:r w:rsidR="00CC37E8">
              <w:rPr>
                <w:rFonts w:ascii="Avenir Roman" w:hAnsi="Avenir Roman"/>
                <w:sz w:val="20"/>
                <w:szCs w:val="20"/>
              </w:rPr>
              <w:t>s</w:t>
            </w:r>
            <w:r>
              <w:rPr>
                <w:rFonts w:ascii="Avenir Roman" w:hAnsi="Avenir Roman"/>
                <w:sz w:val="20"/>
                <w:szCs w:val="20"/>
              </w:rPr>
              <w:t xml:space="preserve"> low carbon</w:t>
            </w:r>
            <w:r w:rsidR="00CC37E8">
              <w:rPr>
                <w:rFonts w:ascii="Avenir Roman" w:hAnsi="Avenir Roman"/>
                <w:sz w:val="20"/>
                <w:szCs w:val="20"/>
              </w:rPr>
              <w:t xml:space="preserve"> (electric)</w:t>
            </w:r>
            <w:r>
              <w:rPr>
                <w:rFonts w:ascii="Avenir Roman" w:hAnsi="Avenir Roman"/>
                <w:sz w:val="20"/>
                <w:szCs w:val="20"/>
              </w:rPr>
              <w:t xml:space="preserve"> heating systems. </w:t>
            </w:r>
          </w:p>
          <w:p w14:paraId="48796B9A" w14:textId="542982ED" w:rsidR="00547B78" w:rsidRDefault="00547B78" w:rsidP="00291F89">
            <w:pPr>
              <w:rPr>
                <w:rFonts w:ascii="Avenir Roman" w:hAnsi="Avenir Roman"/>
                <w:sz w:val="20"/>
                <w:szCs w:val="20"/>
              </w:rPr>
            </w:pPr>
            <w:r>
              <w:rPr>
                <w:rFonts w:ascii="Avenir Roman" w:hAnsi="Avenir Roman"/>
                <w:sz w:val="20"/>
                <w:szCs w:val="20"/>
              </w:rPr>
              <w:t>We welcome the fact that BEIS will be consulting on the introduction of mandatory operational ratings.  As part of this, consideration should be given to the introduction of league tables to further drive reputati</w:t>
            </w:r>
            <w:r w:rsidR="00412BEA">
              <w:rPr>
                <w:rFonts w:ascii="Avenir Roman" w:hAnsi="Avenir Roman"/>
                <w:sz w:val="20"/>
                <w:szCs w:val="20"/>
              </w:rPr>
              <w:t>on-enhancing action.</w:t>
            </w:r>
          </w:p>
        </w:tc>
      </w:tr>
      <w:tr w:rsidR="00632950" w14:paraId="2BC32292" w14:textId="77777777" w:rsidTr="000A69C6">
        <w:tc>
          <w:tcPr>
            <w:tcW w:w="4439" w:type="dxa"/>
          </w:tcPr>
          <w:p w14:paraId="2BCB776D" w14:textId="10D80B1D" w:rsidR="00291F89" w:rsidRDefault="00CC37E8" w:rsidP="00291F89">
            <w:pPr>
              <w:rPr>
                <w:rFonts w:ascii="Avenir Roman" w:hAnsi="Avenir Roman"/>
                <w:sz w:val="20"/>
                <w:szCs w:val="20"/>
              </w:rPr>
            </w:pPr>
            <w:r>
              <w:rPr>
                <w:rFonts w:ascii="Avenir Roman" w:hAnsi="Avenir Roman"/>
                <w:sz w:val="20"/>
                <w:szCs w:val="20"/>
              </w:rPr>
              <w:t>Payback periods are too long to enable a good business case to be made.  This is particularly the case with short-term leases.</w:t>
            </w:r>
          </w:p>
        </w:tc>
        <w:tc>
          <w:tcPr>
            <w:tcW w:w="4419" w:type="dxa"/>
          </w:tcPr>
          <w:p w14:paraId="37B166D7" w14:textId="3DBE5ACA" w:rsidR="00291F89" w:rsidRDefault="00CC37E8" w:rsidP="00291F89">
            <w:pPr>
              <w:rPr>
                <w:rFonts w:ascii="Avenir Roman" w:hAnsi="Avenir Roman"/>
                <w:sz w:val="20"/>
                <w:szCs w:val="20"/>
              </w:rPr>
            </w:pPr>
            <w:r>
              <w:rPr>
                <w:rFonts w:ascii="Avenir Roman" w:hAnsi="Avenir Roman"/>
                <w:sz w:val="20"/>
                <w:szCs w:val="20"/>
              </w:rPr>
              <w:t>Introduce retrofit incentives (for more detail, see ‘cost’ solutions above).  There may also be a role for grants to pump-prime the market (cf. the newly announced Green Homes Grants scheme).</w:t>
            </w:r>
          </w:p>
        </w:tc>
      </w:tr>
    </w:tbl>
    <w:p w14:paraId="74004FF3" w14:textId="77777777" w:rsidR="00291F89" w:rsidRPr="00291F89" w:rsidRDefault="00291F89" w:rsidP="00291F89">
      <w:pPr>
        <w:ind w:left="720"/>
        <w:rPr>
          <w:rFonts w:ascii="Avenir Roman" w:hAnsi="Avenir Roman"/>
          <w:sz w:val="20"/>
          <w:szCs w:val="20"/>
        </w:rPr>
      </w:pPr>
    </w:p>
    <w:p w14:paraId="195C8210" w14:textId="016784AB" w:rsidR="00A72DCB" w:rsidRDefault="00524C7F" w:rsidP="00AA080F">
      <w:r>
        <w:rPr>
          <w:rFonts w:ascii="Avenir Roman" w:hAnsi="Avenir Roman"/>
          <w:sz w:val="20"/>
          <w:szCs w:val="20"/>
        </w:rPr>
        <w:t xml:space="preserve"> </w:t>
      </w:r>
    </w:p>
    <w:p w14:paraId="3580F83E" w14:textId="77777777" w:rsidR="00A72DCB" w:rsidRPr="00524C7F" w:rsidRDefault="00A72DCB" w:rsidP="00524C7F">
      <w:pPr>
        <w:rPr>
          <w:rFonts w:ascii="Avenir Roman" w:hAnsi="Avenir Roman"/>
          <w:sz w:val="20"/>
          <w:szCs w:val="20"/>
        </w:rPr>
      </w:pPr>
    </w:p>
    <w:p w14:paraId="31FC3D48" w14:textId="623507ED" w:rsidR="002F3E73" w:rsidRDefault="000A6C2C" w:rsidP="000857BB">
      <w:pPr>
        <w:pStyle w:val="Point"/>
        <w:numPr>
          <w:ilvl w:val="0"/>
          <w:numId w:val="0"/>
        </w:numPr>
        <w:rPr>
          <w:rFonts w:ascii="Avenir Roman" w:hAnsi="Avenir Roman"/>
          <w:b/>
        </w:rPr>
      </w:pPr>
      <w:r>
        <w:rPr>
          <w:rFonts w:ascii="Avenir Roman" w:hAnsi="Avenir Roman"/>
          <w:sz w:val="20"/>
          <w:szCs w:val="20"/>
        </w:rPr>
        <w:tab/>
      </w:r>
    </w:p>
    <w:p w14:paraId="2DEE55C2" w14:textId="18B34F77" w:rsidR="006F30F3" w:rsidRPr="006F30F3" w:rsidRDefault="006F30F3" w:rsidP="00BE78E8">
      <w:pPr>
        <w:rPr>
          <w:rFonts w:ascii="Avenir Roman" w:hAnsi="Avenir Roman"/>
          <w:b/>
        </w:rPr>
      </w:pPr>
      <w:r w:rsidRPr="006F30F3">
        <w:rPr>
          <w:rFonts w:ascii="Avenir Roman" w:hAnsi="Avenir Roman"/>
          <w:b/>
        </w:rPr>
        <w:t>For further information, please contact:</w:t>
      </w:r>
    </w:p>
    <w:p w14:paraId="3CE42D86" w14:textId="77777777" w:rsidR="002F3E73" w:rsidRDefault="002F3E73" w:rsidP="00BE78E8">
      <w:pPr>
        <w:rPr>
          <w:rFonts w:ascii="Avenir Roman" w:hAnsi="Avenir Roman"/>
          <w:sz w:val="20"/>
          <w:szCs w:val="20"/>
        </w:rPr>
      </w:pPr>
    </w:p>
    <w:p w14:paraId="2B5CCA9F" w14:textId="752F9140" w:rsidR="006F30F3" w:rsidRPr="006F30F3" w:rsidRDefault="006F30F3" w:rsidP="00BE78E8">
      <w:pPr>
        <w:rPr>
          <w:rFonts w:ascii="Avenir Roman" w:hAnsi="Avenir Roman"/>
          <w:sz w:val="20"/>
          <w:szCs w:val="20"/>
        </w:rPr>
      </w:pPr>
      <w:r w:rsidRPr="006F30F3">
        <w:rPr>
          <w:rFonts w:ascii="Avenir Roman" w:hAnsi="Avenir Roman"/>
          <w:sz w:val="20"/>
          <w:szCs w:val="20"/>
        </w:rPr>
        <w:t>Jenny Holland, Public Affairs &amp; Policy Specialist</w:t>
      </w:r>
    </w:p>
    <w:p w14:paraId="27CEAA69" w14:textId="7913E319" w:rsidR="006F30F3" w:rsidRDefault="005324D1" w:rsidP="00BE78E8">
      <w:pPr>
        <w:rPr>
          <w:rFonts w:ascii="Avenir Roman" w:hAnsi="Avenir Roman"/>
          <w:sz w:val="20"/>
          <w:szCs w:val="20"/>
        </w:rPr>
      </w:pPr>
      <w:hyperlink r:id="rId11" w:history="1">
        <w:r w:rsidR="00612B10" w:rsidRPr="006A7A53">
          <w:rPr>
            <w:rStyle w:val="Hyperlink"/>
            <w:rFonts w:ascii="Avenir Roman" w:hAnsi="Avenir Roman"/>
            <w:sz w:val="20"/>
            <w:szCs w:val="20"/>
          </w:rPr>
          <w:t>jenny.holland@ukgbc.org</w:t>
        </w:r>
      </w:hyperlink>
    </w:p>
    <w:p w14:paraId="609C6F6E" w14:textId="6ECAABBA" w:rsidR="00612B10" w:rsidRPr="006F30F3" w:rsidRDefault="00612B10" w:rsidP="00BE78E8">
      <w:pPr>
        <w:rPr>
          <w:rFonts w:ascii="Avenir Roman" w:hAnsi="Avenir Roman"/>
          <w:sz w:val="20"/>
          <w:szCs w:val="20"/>
        </w:rPr>
      </w:pPr>
      <w:r>
        <w:rPr>
          <w:rFonts w:ascii="Avenir Roman" w:hAnsi="Avenir Roman"/>
          <w:sz w:val="20"/>
          <w:szCs w:val="20"/>
        </w:rPr>
        <w:t>07875 629781</w:t>
      </w:r>
    </w:p>
    <w:sectPr w:rsidR="00612B10" w:rsidRPr="006F30F3" w:rsidSect="00496FCE">
      <w:headerReference w:type="default" r:id="rId12"/>
      <w:footerReference w:type="even" r:id="rId13"/>
      <w:footerReference w:type="default" r:id="rId14"/>
      <w:pgSz w:w="11900" w:h="16840"/>
      <w:pgMar w:top="1756" w:right="1440" w:bottom="1056" w:left="872" w:header="916"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36620" w14:textId="77777777" w:rsidR="005324D1" w:rsidRDefault="005324D1" w:rsidP="00D0189B">
      <w:r>
        <w:separator/>
      </w:r>
    </w:p>
  </w:endnote>
  <w:endnote w:type="continuationSeparator" w:id="0">
    <w:p w14:paraId="7CDE2B5E" w14:textId="77777777" w:rsidR="005324D1" w:rsidRDefault="005324D1" w:rsidP="00D0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Roman">
    <w:altName w:val="Calibri"/>
    <w:charset w:val="00"/>
    <w:family w:val="auto"/>
    <w:pitch w:val="variable"/>
    <w:sig w:usb0="800000A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Neuzeit Gro T OT">
    <w:altName w:val="Calibri"/>
    <w:charset w:val="00"/>
    <w:family w:val="auto"/>
    <w:pitch w:val="variable"/>
    <w:sig w:usb0="800000AF" w:usb1="50002048"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A0DF8" w14:textId="77777777" w:rsidR="006E182C" w:rsidRDefault="006E182C" w:rsidP="00FA46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D881" w14:textId="77777777" w:rsidR="006E182C" w:rsidRDefault="006E182C" w:rsidP="00CC29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48F70" w14:textId="6BB8F706" w:rsidR="006E182C" w:rsidRPr="001D7D8B" w:rsidRDefault="006E182C" w:rsidP="00496FCE">
    <w:pPr>
      <w:pStyle w:val="Footer"/>
      <w:framePr w:wrap="none" w:vAnchor="text" w:hAnchor="margin" w:xAlign="right" w:y="1"/>
      <w:rPr>
        <w:rStyle w:val="PageNumber"/>
      </w:rPr>
    </w:pPr>
    <w:r w:rsidRPr="001D7D8B">
      <w:rPr>
        <w:rStyle w:val="PageNumber"/>
      </w:rPr>
      <w:fldChar w:fldCharType="begin"/>
    </w:r>
    <w:r w:rsidRPr="001D7D8B">
      <w:rPr>
        <w:rStyle w:val="PageNumber"/>
      </w:rPr>
      <w:instrText xml:space="preserve">PAGE  </w:instrText>
    </w:r>
    <w:r w:rsidRPr="001D7D8B">
      <w:rPr>
        <w:rStyle w:val="PageNumber"/>
      </w:rPr>
      <w:fldChar w:fldCharType="separate"/>
    </w:r>
    <w:r>
      <w:rPr>
        <w:rStyle w:val="PageNumber"/>
        <w:noProof/>
      </w:rPr>
      <w:t>7</w:t>
    </w:r>
    <w:r w:rsidRPr="001D7D8B">
      <w:rPr>
        <w:rStyle w:val="PageNumber"/>
      </w:rPr>
      <w:fldChar w:fldCharType="end"/>
    </w:r>
  </w:p>
  <w:p w14:paraId="75DFAEA0" w14:textId="77777777" w:rsidR="006E182C" w:rsidRPr="00CC29E7" w:rsidRDefault="006E182C" w:rsidP="00E6358E">
    <w:pPr>
      <w:pStyle w:val="Footer"/>
      <w:tabs>
        <w:tab w:val="clear" w:pos="4513"/>
        <w:tab w:val="center" w:pos="5112"/>
      </w:tabs>
      <w:ind w:right="360"/>
      <w:rPr>
        <w:rFonts w:ascii="Neuzeit Gro T OT" w:hAnsi="Neuzeit Gro T OT"/>
        <w:b/>
        <w:color w:val="404040" w:themeColor="text1" w:themeTint="BF"/>
        <w:sz w:val="20"/>
        <w:szCs w:val="20"/>
      </w:rPr>
    </w:pPr>
    <w:r w:rsidRPr="00CC29E7">
      <w:rPr>
        <w:rFonts w:ascii="Neuzeit Gro T OT" w:hAnsi="Neuzeit Gro T OT"/>
        <w:b/>
        <w:color w:val="404040" w:themeColor="text1" w:themeTint="BF"/>
        <w:sz w:val="20"/>
        <w:szCs w:val="20"/>
      </w:rPr>
      <w:t>Together for a better built environment</w:t>
    </w:r>
    <w:r>
      <w:rPr>
        <w:rFonts w:ascii="Neuzeit Gro T OT" w:hAnsi="Neuzeit Gro T OT"/>
        <w:b/>
        <w:color w:val="404040" w:themeColor="text1" w:themeTint="BF"/>
        <w:sz w:val="20"/>
        <w:szCs w:val="20"/>
      </w:rPr>
      <w:tab/>
      <w:t>www.ukgbc.org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8E68B" w14:textId="77777777" w:rsidR="005324D1" w:rsidRDefault="005324D1" w:rsidP="00D0189B">
      <w:r>
        <w:separator/>
      </w:r>
    </w:p>
  </w:footnote>
  <w:footnote w:type="continuationSeparator" w:id="0">
    <w:p w14:paraId="0AE6E028" w14:textId="77777777" w:rsidR="005324D1" w:rsidRDefault="005324D1" w:rsidP="00D0189B">
      <w:r>
        <w:continuationSeparator/>
      </w:r>
    </w:p>
  </w:footnote>
  <w:footnote w:id="1">
    <w:p w14:paraId="08ED3B16" w14:textId="2B0FA646" w:rsidR="00B71D7F" w:rsidRDefault="00B71D7F">
      <w:pPr>
        <w:pStyle w:val="FootnoteText"/>
      </w:pPr>
      <w:r>
        <w:rPr>
          <w:rStyle w:val="FootnoteReference"/>
        </w:rPr>
        <w:footnoteRef/>
      </w:r>
      <w:r>
        <w:t xml:space="preserve"> We are grateful to the Net-Zero Infrastructure Industry Coalition for some additional material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59738" w14:textId="63B98745" w:rsidR="006E182C" w:rsidRPr="002D20B8" w:rsidRDefault="006E182C" w:rsidP="00496FCE">
    <w:pPr>
      <w:pStyle w:val="Header"/>
      <w:rPr>
        <w:rFonts w:ascii="Neuzeit Gro T OT" w:hAnsi="Neuzeit Gro T OT"/>
        <w:b/>
        <w:color w:val="00A0A7"/>
        <w:sz w:val="36"/>
        <w:szCs w:val="36"/>
      </w:rPr>
    </w:pPr>
    <w:r w:rsidRPr="002D20B8">
      <w:rPr>
        <w:rFonts w:ascii="Neuzeit Gro T OT" w:hAnsi="Neuzeit Gro T OT"/>
        <w:b/>
        <w:noProof/>
        <w:color w:val="00A0A7"/>
        <w:sz w:val="36"/>
        <w:szCs w:val="36"/>
        <w:lang w:eastAsia="zh-TW"/>
      </w:rPr>
      <w:drawing>
        <wp:anchor distT="0" distB="0" distL="114300" distR="114300" simplePos="0" relativeHeight="251659264" behindDoc="0" locked="0" layoutInCell="1" allowOverlap="1" wp14:anchorId="33817309" wp14:editId="0826F16C">
          <wp:simplePos x="0" y="0"/>
          <wp:positionH relativeFrom="column">
            <wp:posOffset>4639069</wp:posOffset>
          </wp:positionH>
          <wp:positionV relativeFrom="page">
            <wp:posOffset>0</wp:posOffset>
          </wp:positionV>
          <wp:extent cx="1805440" cy="1138442"/>
          <wp:effectExtent l="0" t="0" r="0" b="5080"/>
          <wp:wrapNone/>
          <wp:docPr id="5" name="Picture 5" descr="/Volumes/EARTHCREATIVE/02 Clients/UKGBC/J2320 - Rebrand/09_FINAL FILES/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ARTHCREATIVE/02 Clients/UKGBC/J2320 - Rebrand/09_FINAL FILES/LH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1138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709FA" w14:textId="77777777" w:rsidR="006E182C" w:rsidRDefault="006E1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6DA8DC0"/>
    <w:lvl w:ilvl="0">
      <w:start w:val="1"/>
      <w:numFmt w:val="bullet"/>
      <w:pStyle w:val="ListBullet"/>
      <w:lvlText w:val="&gt;"/>
      <w:lvlJc w:val="left"/>
      <w:pPr>
        <w:tabs>
          <w:tab w:val="num" w:pos="360"/>
        </w:tabs>
        <w:ind w:left="360" w:hanging="360"/>
      </w:pPr>
      <w:rPr>
        <w:rFonts w:ascii="Calibri" w:hAnsi="Calibri" w:hint="default"/>
        <w:b w:val="0"/>
        <w:bCs w:val="0"/>
        <w:i w:val="0"/>
        <w:iCs w:val="0"/>
      </w:rPr>
    </w:lvl>
  </w:abstractNum>
  <w:abstractNum w:abstractNumId="1" w15:restartNumberingAfterBreak="0">
    <w:nsid w:val="02396FDB"/>
    <w:multiLevelType w:val="hybridMultilevel"/>
    <w:tmpl w:val="84E85974"/>
    <w:lvl w:ilvl="0" w:tplc="08090001">
      <w:start w:val="1"/>
      <w:numFmt w:val="bullet"/>
      <w:lvlText w:val=""/>
      <w:lvlJc w:val="left"/>
      <w:pPr>
        <w:ind w:left="861" w:hanging="360"/>
      </w:pPr>
      <w:rPr>
        <w:rFonts w:ascii="Symbol" w:hAnsi="Symbol" w:hint="default"/>
      </w:rPr>
    </w:lvl>
    <w:lvl w:ilvl="1" w:tplc="08090003">
      <w:start w:val="1"/>
      <w:numFmt w:val="bullet"/>
      <w:lvlText w:val="o"/>
      <w:lvlJc w:val="left"/>
      <w:pPr>
        <w:ind w:left="1581" w:hanging="360"/>
      </w:pPr>
      <w:rPr>
        <w:rFonts w:ascii="Courier New" w:hAnsi="Courier New" w:cs="Courier New" w:hint="default"/>
      </w:rPr>
    </w:lvl>
    <w:lvl w:ilvl="2" w:tplc="08090005">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 w15:restartNumberingAfterBreak="0">
    <w:nsid w:val="03BA2B85"/>
    <w:multiLevelType w:val="hybridMultilevel"/>
    <w:tmpl w:val="881C4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A0455B"/>
    <w:multiLevelType w:val="hybridMultilevel"/>
    <w:tmpl w:val="FC9A3706"/>
    <w:lvl w:ilvl="0" w:tplc="08090001">
      <w:start w:val="1"/>
      <w:numFmt w:val="bullet"/>
      <w:lvlText w:val=""/>
      <w:lvlJc w:val="left"/>
      <w:pPr>
        <w:ind w:left="1155" w:hanging="360"/>
      </w:pPr>
      <w:rPr>
        <w:rFonts w:ascii="Symbol" w:hAnsi="Symbol" w:hint="default"/>
      </w:rPr>
    </w:lvl>
    <w:lvl w:ilvl="1" w:tplc="08090003">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4" w15:restartNumberingAfterBreak="0">
    <w:nsid w:val="07A62CDF"/>
    <w:multiLevelType w:val="hybridMultilevel"/>
    <w:tmpl w:val="5C44249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A5E757F"/>
    <w:multiLevelType w:val="hybridMultilevel"/>
    <w:tmpl w:val="E3AA9B7E"/>
    <w:lvl w:ilvl="0" w:tplc="08090015">
      <w:start w:val="17"/>
      <w:numFmt w:val="upp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C234AE"/>
    <w:multiLevelType w:val="hybridMultilevel"/>
    <w:tmpl w:val="372634B6"/>
    <w:lvl w:ilvl="0" w:tplc="2BBADBD2">
      <w:start w:val="1"/>
      <w:numFmt w:val="decimal"/>
      <w:lvlText w:val="%1."/>
      <w:lvlJc w:val="left"/>
      <w:pPr>
        <w:ind w:left="360" w:hanging="360"/>
      </w:pPr>
      <w:rPr>
        <w:rFonts w:hint="default"/>
        <w:b/>
      </w:rPr>
    </w:lvl>
    <w:lvl w:ilvl="1" w:tplc="08090013">
      <w:start w:val="1"/>
      <w:numFmt w:val="upperRoman"/>
      <w:lvlText w:val="%2."/>
      <w:lvlJc w:val="right"/>
      <w:pPr>
        <w:ind w:left="1080" w:hanging="360"/>
      </w:pPr>
    </w:lvl>
    <w:lvl w:ilvl="2" w:tplc="08090019">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92311E"/>
    <w:multiLevelType w:val="hybridMultilevel"/>
    <w:tmpl w:val="2D823CE4"/>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8" w15:restartNumberingAfterBreak="0">
    <w:nsid w:val="16B604F5"/>
    <w:multiLevelType w:val="hybridMultilevel"/>
    <w:tmpl w:val="D41E1628"/>
    <w:lvl w:ilvl="0" w:tplc="08090005">
      <w:start w:val="1"/>
      <w:numFmt w:val="bullet"/>
      <w:lvlText w:val=""/>
      <w:lvlJc w:val="left"/>
      <w:pPr>
        <w:ind w:left="2600" w:hanging="360"/>
      </w:pPr>
      <w:rPr>
        <w:rFonts w:ascii="Wingdings" w:hAnsi="Wingdings" w:hint="default"/>
      </w:rPr>
    </w:lvl>
    <w:lvl w:ilvl="1" w:tplc="08090003" w:tentative="1">
      <w:start w:val="1"/>
      <w:numFmt w:val="bullet"/>
      <w:lvlText w:val="o"/>
      <w:lvlJc w:val="left"/>
      <w:pPr>
        <w:ind w:left="3320" w:hanging="360"/>
      </w:pPr>
      <w:rPr>
        <w:rFonts w:ascii="Courier New" w:hAnsi="Courier New" w:cs="Courier New" w:hint="default"/>
      </w:rPr>
    </w:lvl>
    <w:lvl w:ilvl="2" w:tplc="08090005" w:tentative="1">
      <w:start w:val="1"/>
      <w:numFmt w:val="bullet"/>
      <w:lvlText w:val=""/>
      <w:lvlJc w:val="left"/>
      <w:pPr>
        <w:ind w:left="4040" w:hanging="360"/>
      </w:pPr>
      <w:rPr>
        <w:rFonts w:ascii="Wingdings" w:hAnsi="Wingdings" w:hint="default"/>
      </w:rPr>
    </w:lvl>
    <w:lvl w:ilvl="3" w:tplc="08090001" w:tentative="1">
      <w:start w:val="1"/>
      <w:numFmt w:val="bullet"/>
      <w:lvlText w:val=""/>
      <w:lvlJc w:val="left"/>
      <w:pPr>
        <w:ind w:left="4760" w:hanging="360"/>
      </w:pPr>
      <w:rPr>
        <w:rFonts w:ascii="Symbol" w:hAnsi="Symbol" w:hint="default"/>
      </w:rPr>
    </w:lvl>
    <w:lvl w:ilvl="4" w:tplc="08090003" w:tentative="1">
      <w:start w:val="1"/>
      <w:numFmt w:val="bullet"/>
      <w:lvlText w:val="o"/>
      <w:lvlJc w:val="left"/>
      <w:pPr>
        <w:ind w:left="5480" w:hanging="360"/>
      </w:pPr>
      <w:rPr>
        <w:rFonts w:ascii="Courier New" w:hAnsi="Courier New" w:cs="Courier New" w:hint="default"/>
      </w:rPr>
    </w:lvl>
    <w:lvl w:ilvl="5" w:tplc="08090005" w:tentative="1">
      <w:start w:val="1"/>
      <w:numFmt w:val="bullet"/>
      <w:lvlText w:val=""/>
      <w:lvlJc w:val="left"/>
      <w:pPr>
        <w:ind w:left="6200" w:hanging="360"/>
      </w:pPr>
      <w:rPr>
        <w:rFonts w:ascii="Wingdings" w:hAnsi="Wingdings" w:hint="default"/>
      </w:rPr>
    </w:lvl>
    <w:lvl w:ilvl="6" w:tplc="08090001" w:tentative="1">
      <w:start w:val="1"/>
      <w:numFmt w:val="bullet"/>
      <w:lvlText w:val=""/>
      <w:lvlJc w:val="left"/>
      <w:pPr>
        <w:ind w:left="6920" w:hanging="360"/>
      </w:pPr>
      <w:rPr>
        <w:rFonts w:ascii="Symbol" w:hAnsi="Symbol" w:hint="default"/>
      </w:rPr>
    </w:lvl>
    <w:lvl w:ilvl="7" w:tplc="08090003" w:tentative="1">
      <w:start w:val="1"/>
      <w:numFmt w:val="bullet"/>
      <w:lvlText w:val="o"/>
      <w:lvlJc w:val="left"/>
      <w:pPr>
        <w:ind w:left="7640" w:hanging="360"/>
      </w:pPr>
      <w:rPr>
        <w:rFonts w:ascii="Courier New" w:hAnsi="Courier New" w:cs="Courier New" w:hint="default"/>
      </w:rPr>
    </w:lvl>
    <w:lvl w:ilvl="8" w:tplc="08090005" w:tentative="1">
      <w:start w:val="1"/>
      <w:numFmt w:val="bullet"/>
      <w:lvlText w:val=""/>
      <w:lvlJc w:val="left"/>
      <w:pPr>
        <w:ind w:left="8360" w:hanging="360"/>
      </w:pPr>
      <w:rPr>
        <w:rFonts w:ascii="Wingdings" w:hAnsi="Wingdings" w:hint="default"/>
      </w:rPr>
    </w:lvl>
  </w:abstractNum>
  <w:abstractNum w:abstractNumId="9" w15:restartNumberingAfterBreak="0">
    <w:nsid w:val="19EF28B8"/>
    <w:multiLevelType w:val="hybridMultilevel"/>
    <w:tmpl w:val="B1F0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16AF0"/>
    <w:multiLevelType w:val="hybridMultilevel"/>
    <w:tmpl w:val="D228CD66"/>
    <w:lvl w:ilvl="0" w:tplc="0809000F">
      <w:start w:val="1"/>
      <w:numFmt w:val="decimal"/>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1" w15:restartNumberingAfterBreak="0">
    <w:nsid w:val="202D116B"/>
    <w:multiLevelType w:val="hybridMultilevel"/>
    <w:tmpl w:val="5FA231BA"/>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13A6B3B"/>
    <w:multiLevelType w:val="hybridMultilevel"/>
    <w:tmpl w:val="8EC0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C524A0"/>
    <w:multiLevelType w:val="hybridMultilevel"/>
    <w:tmpl w:val="8A30F1F6"/>
    <w:lvl w:ilvl="0" w:tplc="08090001">
      <w:start w:val="1"/>
      <w:numFmt w:val="bullet"/>
      <w:lvlText w:val=""/>
      <w:lvlJc w:val="left"/>
      <w:pPr>
        <w:ind w:left="861" w:hanging="360"/>
      </w:pPr>
      <w:rPr>
        <w:rFonts w:ascii="Symbol" w:hAnsi="Symbol" w:hint="default"/>
      </w:rPr>
    </w:lvl>
    <w:lvl w:ilvl="1" w:tplc="08090003">
      <w:start w:val="1"/>
      <w:numFmt w:val="bullet"/>
      <w:lvlText w:val="o"/>
      <w:lvlJc w:val="left"/>
      <w:pPr>
        <w:ind w:left="1581" w:hanging="360"/>
      </w:pPr>
      <w:rPr>
        <w:rFonts w:ascii="Courier New" w:hAnsi="Courier New" w:cs="Courier New" w:hint="default"/>
      </w:rPr>
    </w:lvl>
    <w:lvl w:ilvl="2" w:tplc="08090005">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4" w15:restartNumberingAfterBreak="0">
    <w:nsid w:val="29E90677"/>
    <w:multiLevelType w:val="hybridMultilevel"/>
    <w:tmpl w:val="6486EA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841595"/>
    <w:multiLevelType w:val="hybridMultilevel"/>
    <w:tmpl w:val="4F049F4C"/>
    <w:lvl w:ilvl="0" w:tplc="08090003">
      <w:start w:val="1"/>
      <w:numFmt w:val="bullet"/>
      <w:lvlText w:val="o"/>
      <w:lvlJc w:val="left"/>
      <w:pPr>
        <w:ind w:left="1155" w:hanging="360"/>
      </w:pPr>
      <w:rPr>
        <w:rFonts w:ascii="Courier New" w:hAnsi="Courier New" w:cs="Courier New"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6" w15:restartNumberingAfterBreak="0">
    <w:nsid w:val="31E54D4F"/>
    <w:multiLevelType w:val="hybridMultilevel"/>
    <w:tmpl w:val="671C147E"/>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8558093C">
      <w:numFmt w:val="bullet"/>
      <w:lvlText w:val="-"/>
      <w:lvlJc w:val="left"/>
      <w:pPr>
        <w:ind w:left="3600" w:hanging="360"/>
      </w:pPr>
      <w:rPr>
        <w:rFonts w:ascii="Avenir Roman" w:eastAsiaTheme="majorEastAsia" w:hAnsi="Avenir Roman" w:cstheme="majorBidi"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7DE05EC"/>
    <w:multiLevelType w:val="multilevel"/>
    <w:tmpl w:val="6C44C35C"/>
    <w:lvl w:ilvl="0">
      <w:start w:val="1"/>
      <w:numFmt w:val="decimal"/>
      <w:pStyle w:val="Point"/>
      <w:lvlText w:val="%1."/>
      <w:lvlJc w:val="left"/>
      <w:pPr>
        <w:ind w:left="397" w:hanging="397"/>
      </w:pPr>
    </w:lvl>
    <w:lvl w:ilvl="1">
      <w:start w:val="1"/>
      <w:numFmt w:val="decimal"/>
      <w:lvlText w:val="%1.%2."/>
      <w:lvlJc w:val="left"/>
      <w:pPr>
        <w:ind w:left="794" w:hanging="397"/>
      </w:pPr>
    </w:lvl>
    <w:lvl w:ilvl="2">
      <w:start w:val="1"/>
      <w:numFmt w:val="decimal"/>
      <w:lvlText w:val="%1.%2.%3."/>
      <w:lvlJc w:val="left"/>
      <w:pPr>
        <w:ind w:left="2528" w:hanging="504"/>
      </w:pPr>
    </w:lvl>
    <w:lvl w:ilvl="3">
      <w:start w:val="1"/>
      <w:numFmt w:val="decimal"/>
      <w:lvlText w:val="%1.%2.%3.%4."/>
      <w:lvlJc w:val="left"/>
      <w:pPr>
        <w:ind w:left="3119" w:hanging="735"/>
      </w:pPr>
    </w:lvl>
    <w:lvl w:ilvl="4">
      <w:start w:val="1"/>
      <w:numFmt w:val="decimal"/>
      <w:lvlText w:val="%1.%2.%3.%4.%5."/>
      <w:lvlJc w:val="left"/>
      <w:pPr>
        <w:ind w:left="3686" w:hanging="94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18" w15:restartNumberingAfterBreak="0">
    <w:nsid w:val="3D4550AD"/>
    <w:multiLevelType w:val="hybridMultilevel"/>
    <w:tmpl w:val="8FC04560"/>
    <w:lvl w:ilvl="0" w:tplc="EFAA1464">
      <w:start w:val="1"/>
      <w:numFmt w:val="decimal"/>
      <w:lvlText w:val="%1."/>
      <w:lvlJc w:val="left"/>
      <w:pPr>
        <w:ind w:left="757" w:hanging="360"/>
      </w:pPr>
      <w:rPr>
        <w:sz w:val="22"/>
        <w:szCs w:val="22"/>
      </w:rPr>
    </w:lvl>
    <w:lvl w:ilvl="1" w:tplc="08090019">
      <w:start w:val="1"/>
      <w:numFmt w:val="lowerLetter"/>
      <w:lvlText w:val="%2."/>
      <w:lvlJc w:val="left"/>
      <w:pPr>
        <w:ind w:left="1477" w:hanging="360"/>
      </w:pPr>
    </w:lvl>
    <w:lvl w:ilvl="2" w:tplc="0809001B">
      <w:start w:val="1"/>
      <w:numFmt w:val="lowerRoman"/>
      <w:lvlText w:val="%3."/>
      <w:lvlJc w:val="right"/>
      <w:pPr>
        <w:ind w:left="2197" w:hanging="180"/>
      </w:pPr>
    </w:lvl>
    <w:lvl w:ilvl="3" w:tplc="0809000F">
      <w:start w:val="1"/>
      <w:numFmt w:val="decimal"/>
      <w:lvlText w:val="%4."/>
      <w:lvlJc w:val="left"/>
      <w:pPr>
        <w:ind w:left="2917" w:hanging="360"/>
      </w:pPr>
    </w:lvl>
    <w:lvl w:ilvl="4" w:tplc="08090019">
      <w:start w:val="1"/>
      <w:numFmt w:val="lowerLetter"/>
      <w:lvlText w:val="%5."/>
      <w:lvlJc w:val="left"/>
      <w:pPr>
        <w:ind w:left="3637" w:hanging="360"/>
      </w:pPr>
    </w:lvl>
    <w:lvl w:ilvl="5" w:tplc="0809001B">
      <w:start w:val="1"/>
      <w:numFmt w:val="lowerRoman"/>
      <w:lvlText w:val="%6."/>
      <w:lvlJc w:val="right"/>
      <w:pPr>
        <w:ind w:left="4357" w:hanging="180"/>
      </w:pPr>
    </w:lvl>
    <w:lvl w:ilvl="6" w:tplc="0809000F">
      <w:start w:val="1"/>
      <w:numFmt w:val="decimal"/>
      <w:lvlText w:val="%7."/>
      <w:lvlJc w:val="left"/>
      <w:pPr>
        <w:ind w:left="5077" w:hanging="360"/>
      </w:pPr>
    </w:lvl>
    <w:lvl w:ilvl="7" w:tplc="08090019">
      <w:start w:val="1"/>
      <w:numFmt w:val="lowerLetter"/>
      <w:lvlText w:val="%8."/>
      <w:lvlJc w:val="left"/>
      <w:pPr>
        <w:ind w:left="5797" w:hanging="360"/>
      </w:pPr>
    </w:lvl>
    <w:lvl w:ilvl="8" w:tplc="0809001B">
      <w:start w:val="1"/>
      <w:numFmt w:val="lowerRoman"/>
      <w:lvlText w:val="%9."/>
      <w:lvlJc w:val="right"/>
      <w:pPr>
        <w:ind w:left="6517" w:hanging="180"/>
      </w:pPr>
    </w:lvl>
  </w:abstractNum>
  <w:abstractNum w:abstractNumId="19" w15:restartNumberingAfterBreak="0">
    <w:nsid w:val="3D8E2972"/>
    <w:multiLevelType w:val="hybridMultilevel"/>
    <w:tmpl w:val="7B9237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976800"/>
    <w:multiLevelType w:val="hybridMultilevel"/>
    <w:tmpl w:val="36909C5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3F205CBE"/>
    <w:multiLevelType w:val="hybridMultilevel"/>
    <w:tmpl w:val="73145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57830"/>
    <w:multiLevelType w:val="hybridMultilevel"/>
    <w:tmpl w:val="52AAA67E"/>
    <w:lvl w:ilvl="0" w:tplc="9BC8E0A2">
      <w:start w:val="1"/>
      <w:numFmt w:val="decimal"/>
      <w:lvlText w:val="%1."/>
      <w:lvlJc w:val="left"/>
      <w:pPr>
        <w:ind w:left="360" w:hanging="360"/>
      </w:pPr>
      <w:rPr>
        <w:rFont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3D21AC"/>
    <w:multiLevelType w:val="hybridMultilevel"/>
    <w:tmpl w:val="0178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917A28"/>
    <w:multiLevelType w:val="hybridMultilevel"/>
    <w:tmpl w:val="50F2A75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2B376AC"/>
    <w:multiLevelType w:val="hybridMultilevel"/>
    <w:tmpl w:val="400C6030"/>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C70F2D"/>
    <w:multiLevelType w:val="hybridMultilevel"/>
    <w:tmpl w:val="0B703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A2775"/>
    <w:multiLevelType w:val="hybridMultilevel"/>
    <w:tmpl w:val="737006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7F761F"/>
    <w:multiLevelType w:val="hybridMultilevel"/>
    <w:tmpl w:val="A184EC5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9" w15:restartNumberingAfterBreak="0">
    <w:nsid w:val="5C5A381C"/>
    <w:multiLevelType w:val="hybridMultilevel"/>
    <w:tmpl w:val="E82C6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396622"/>
    <w:multiLevelType w:val="hybridMultilevel"/>
    <w:tmpl w:val="4B0A5564"/>
    <w:lvl w:ilvl="0" w:tplc="E5EA0490">
      <w:start w:val="1"/>
      <w:numFmt w:val="decimal"/>
      <w:lvlText w:val="%1."/>
      <w:lvlJc w:val="left"/>
      <w:pPr>
        <w:ind w:left="720" w:hanging="360"/>
      </w:pPr>
      <w:rPr>
        <w:rFonts w:ascii="Avenir Roman" w:eastAsiaTheme="majorEastAsia" w:hAnsi="Avenir Roman"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8712EF"/>
    <w:multiLevelType w:val="hybridMultilevel"/>
    <w:tmpl w:val="867E08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4D24EC"/>
    <w:multiLevelType w:val="hybridMultilevel"/>
    <w:tmpl w:val="47202AE8"/>
    <w:lvl w:ilvl="0" w:tplc="0809000F">
      <w:start w:val="1"/>
      <w:numFmt w:val="decimal"/>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3" w15:restartNumberingAfterBreak="0">
    <w:nsid w:val="64CF251B"/>
    <w:multiLevelType w:val="hybridMultilevel"/>
    <w:tmpl w:val="733E9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DA256B"/>
    <w:multiLevelType w:val="hybridMultilevel"/>
    <w:tmpl w:val="4F98F2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CA40ECF"/>
    <w:multiLevelType w:val="hybridMultilevel"/>
    <w:tmpl w:val="84FC5940"/>
    <w:lvl w:ilvl="0" w:tplc="08090001">
      <w:start w:val="1"/>
      <w:numFmt w:val="bullet"/>
      <w:lvlText w:val=""/>
      <w:lvlJc w:val="left"/>
      <w:pPr>
        <w:ind w:left="1117" w:hanging="360"/>
      </w:pPr>
      <w:rPr>
        <w:rFonts w:ascii="Symbol" w:hAnsi="Symbol" w:hint="default"/>
      </w:rPr>
    </w:lvl>
    <w:lvl w:ilvl="1" w:tplc="08090003">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6" w15:restartNumberingAfterBreak="0">
    <w:nsid w:val="6D6216FE"/>
    <w:multiLevelType w:val="hybridMultilevel"/>
    <w:tmpl w:val="6F98A3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E4A693D"/>
    <w:multiLevelType w:val="hybridMultilevel"/>
    <w:tmpl w:val="4ED2530C"/>
    <w:lvl w:ilvl="0" w:tplc="E5EA0490">
      <w:start w:val="1"/>
      <w:numFmt w:val="decimal"/>
      <w:lvlText w:val="%1."/>
      <w:lvlJc w:val="left"/>
      <w:pPr>
        <w:ind w:left="1395" w:hanging="360"/>
      </w:pPr>
      <w:rPr>
        <w:rFonts w:ascii="Avenir Roman" w:eastAsiaTheme="majorEastAsia" w:hAnsi="Avenir Roman" w:cstheme="majorBidi"/>
      </w:r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38" w15:restartNumberingAfterBreak="0">
    <w:nsid w:val="729F7E6D"/>
    <w:multiLevelType w:val="hybridMultilevel"/>
    <w:tmpl w:val="3196C2A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156AF5"/>
    <w:multiLevelType w:val="hybridMultilevel"/>
    <w:tmpl w:val="1D20A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8D264C3"/>
    <w:multiLevelType w:val="hybridMultilevel"/>
    <w:tmpl w:val="8E8E5294"/>
    <w:lvl w:ilvl="0" w:tplc="7ECA6F3C">
      <w:start w:val="1"/>
      <w:numFmt w:val="bullet"/>
      <w:lvlText w:val="&gt;"/>
      <w:lvlJc w:val="left"/>
      <w:pPr>
        <w:ind w:left="360" w:hanging="360"/>
      </w:pPr>
      <w:rPr>
        <w:rFonts w:ascii="Calibri" w:hAnsi="Calibri" w:cs="Times New Roman" w:hint="default"/>
        <w:b w:val="0"/>
        <w:bCs w:val="0"/>
        <w:i w:val="0"/>
        <w:iCs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F9664B1"/>
    <w:multiLevelType w:val="hybridMultilevel"/>
    <w:tmpl w:val="7E90C18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7"/>
  </w:num>
  <w:num w:numId="10">
    <w:abstractNumId w:val="21"/>
  </w:num>
  <w:num w:numId="11">
    <w:abstractNumId w:val="31"/>
  </w:num>
  <w:num w:numId="12">
    <w:abstractNumId w:val="20"/>
  </w:num>
  <w:num w:numId="13">
    <w:abstractNumId w:val="3"/>
  </w:num>
  <w:num w:numId="14">
    <w:abstractNumId w:val="15"/>
  </w:num>
  <w:num w:numId="15">
    <w:abstractNumId w:val="12"/>
  </w:num>
  <w:num w:numId="16">
    <w:abstractNumId w:val="35"/>
  </w:num>
  <w:num w:numId="17">
    <w:abstractNumId w:val="8"/>
  </w:num>
  <w:num w:numId="18">
    <w:abstractNumId w:val="6"/>
  </w:num>
  <w:num w:numId="19">
    <w:abstractNumId w:val="13"/>
  </w:num>
  <w:num w:numId="20">
    <w:abstractNumId w:val="1"/>
  </w:num>
  <w:num w:numId="21">
    <w:abstractNumId w:val="32"/>
  </w:num>
  <w:num w:numId="22">
    <w:abstractNumId w:val="5"/>
  </w:num>
  <w:num w:numId="23">
    <w:abstractNumId w:val="30"/>
  </w:num>
  <w:num w:numId="24">
    <w:abstractNumId w:val="37"/>
  </w:num>
  <w:num w:numId="25">
    <w:abstractNumId w:val="26"/>
  </w:num>
  <w:num w:numId="26">
    <w:abstractNumId w:val="0"/>
  </w:num>
  <w:num w:numId="27">
    <w:abstractNumId w:val="2"/>
  </w:num>
  <w:num w:numId="28">
    <w:abstractNumId w:val="25"/>
  </w:num>
  <w:num w:numId="29">
    <w:abstractNumId w:val="27"/>
  </w:num>
  <w:num w:numId="30">
    <w:abstractNumId w:val="40"/>
  </w:num>
  <w:num w:numId="31">
    <w:abstractNumId w:val="16"/>
  </w:num>
  <w:num w:numId="32">
    <w:abstractNumId w:val="11"/>
  </w:num>
  <w:num w:numId="33">
    <w:abstractNumId w:val="38"/>
  </w:num>
  <w:num w:numId="34">
    <w:abstractNumId w:val="19"/>
  </w:num>
  <w:num w:numId="35">
    <w:abstractNumId w:val="4"/>
  </w:num>
  <w:num w:numId="36">
    <w:abstractNumId w:val="39"/>
  </w:num>
  <w:num w:numId="37">
    <w:abstractNumId w:val="29"/>
  </w:num>
  <w:num w:numId="38">
    <w:abstractNumId w:val="34"/>
  </w:num>
  <w:num w:numId="39">
    <w:abstractNumId w:val="36"/>
  </w:num>
  <w:num w:numId="40">
    <w:abstractNumId w:val="41"/>
  </w:num>
  <w:num w:numId="41">
    <w:abstractNumId w:val="9"/>
  </w:num>
  <w:num w:numId="42">
    <w:abstractNumId w:val="2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95"/>
    <w:rsid w:val="000055AB"/>
    <w:rsid w:val="00012596"/>
    <w:rsid w:val="00014D2F"/>
    <w:rsid w:val="000169FE"/>
    <w:rsid w:val="00031861"/>
    <w:rsid w:val="000344D7"/>
    <w:rsid w:val="00046C0E"/>
    <w:rsid w:val="00047327"/>
    <w:rsid w:val="000507FF"/>
    <w:rsid w:val="00055A5C"/>
    <w:rsid w:val="00060A77"/>
    <w:rsid w:val="0006740A"/>
    <w:rsid w:val="00067647"/>
    <w:rsid w:val="000757F3"/>
    <w:rsid w:val="00077373"/>
    <w:rsid w:val="00080E20"/>
    <w:rsid w:val="00083AB8"/>
    <w:rsid w:val="000857BB"/>
    <w:rsid w:val="000867E5"/>
    <w:rsid w:val="0009068D"/>
    <w:rsid w:val="00092ECE"/>
    <w:rsid w:val="00092FFC"/>
    <w:rsid w:val="0009350F"/>
    <w:rsid w:val="0009397D"/>
    <w:rsid w:val="000A6856"/>
    <w:rsid w:val="000A69C6"/>
    <w:rsid w:val="000A6C2C"/>
    <w:rsid w:val="000A6ED9"/>
    <w:rsid w:val="000C337A"/>
    <w:rsid w:val="000C4DDA"/>
    <w:rsid w:val="000C54EE"/>
    <w:rsid w:val="000C6FA2"/>
    <w:rsid w:val="000C7733"/>
    <w:rsid w:val="000D2B82"/>
    <w:rsid w:val="000E3C23"/>
    <w:rsid w:val="000F3EF8"/>
    <w:rsid w:val="000F4890"/>
    <w:rsid w:val="000F72C9"/>
    <w:rsid w:val="00105856"/>
    <w:rsid w:val="00107343"/>
    <w:rsid w:val="00113D15"/>
    <w:rsid w:val="00115766"/>
    <w:rsid w:val="001224C0"/>
    <w:rsid w:val="00123C49"/>
    <w:rsid w:val="001262EF"/>
    <w:rsid w:val="00126F37"/>
    <w:rsid w:val="001270B5"/>
    <w:rsid w:val="00132315"/>
    <w:rsid w:val="00132B5C"/>
    <w:rsid w:val="00133982"/>
    <w:rsid w:val="0014246C"/>
    <w:rsid w:val="00144788"/>
    <w:rsid w:val="001619B0"/>
    <w:rsid w:val="001631C7"/>
    <w:rsid w:val="001717FB"/>
    <w:rsid w:val="00172BBD"/>
    <w:rsid w:val="0017485E"/>
    <w:rsid w:val="0017518E"/>
    <w:rsid w:val="00176E12"/>
    <w:rsid w:val="001868D4"/>
    <w:rsid w:val="00192573"/>
    <w:rsid w:val="001B2F7F"/>
    <w:rsid w:val="001B6A22"/>
    <w:rsid w:val="001D568C"/>
    <w:rsid w:val="001D7D8B"/>
    <w:rsid w:val="001E420F"/>
    <w:rsid w:val="001E6744"/>
    <w:rsid w:val="001F12D7"/>
    <w:rsid w:val="001F15FD"/>
    <w:rsid w:val="001F7864"/>
    <w:rsid w:val="0020192C"/>
    <w:rsid w:val="00204E97"/>
    <w:rsid w:val="0020578D"/>
    <w:rsid w:val="00206EF9"/>
    <w:rsid w:val="00210A43"/>
    <w:rsid w:val="00211F57"/>
    <w:rsid w:val="00212215"/>
    <w:rsid w:val="00213A08"/>
    <w:rsid w:val="00215380"/>
    <w:rsid w:val="00216332"/>
    <w:rsid w:val="00230C60"/>
    <w:rsid w:val="002345FA"/>
    <w:rsid w:val="002378BF"/>
    <w:rsid w:val="0023792B"/>
    <w:rsid w:val="00240D22"/>
    <w:rsid w:val="002514C6"/>
    <w:rsid w:val="002517E0"/>
    <w:rsid w:val="00252816"/>
    <w:rsid w:val="00253D91"/>
    <w:rsid w:val="0026098A"/>
    <w:rsid w:val="0026250F"/>
    <w:rsid w:val="00265AFB"/>
    <w:rsid w:val="00265C66"/>
    <w:rsid w:val="00266210"/>
    <w:rsid w:val="00266BCC"/>
    <w:rsid w:val="002819FD"/>
    <w:rsid w:val="00281BB2"/>
    <w:rsid w:val="00282AED"/>
    <w:rsid w:val="00291622"/>
    <w:rsid w:val="00291F89"/>
    <w:rsid w:val="002A0A9B"/>
    <w:rsid w:val="002A1E2F"/>
    <w:rsid w:val="002A2295"/>
    <w:rsid w:val="002A3AB8"/>
    <w:rsid w:val="002B4015"/>
    <w:rsid w:val="002C4AEB"/>
    <w:rsid w:val="002C59F7"/>
    <w:rsid w:val="002D1DB6"/>
    <w:rsid w:val="002D20B8"/>
    <w:rsid w:val="002D20CD"/>
    <w:rsid w:val="002D3A2F"/>
    <w:rsid w:val="002D59A1"/>
    <w:rsid w:val="002D692C"/>
    <w:rsid w:val="002E4A41"/>
    <w:rsid w:val="002F3E73"/>
    <w:rsid w:val="002F7D6B"/>
    <w:rsid w:val="0030647A"/>
    <w:rsid w:val="00306631"/>
    <w:rsid w:val="00307C80"/>
    <w:rsid w:val="00313815"/>
    <w:rsid w:val="00316007"/>
    <w:rsid w:val="0032389D"/>
    <w:rsid w:val="00323F49"/>
    <w:rsid w:val="00332620"/>
    <w:rsid w:val="00333713"/>
    <w:rsid w:val="00334F68"/>
    <w:rsid w:val="00336BF8"/>
    <w:rsid w:val="0034008B"/>
    <w:rsid w:val="00343AA9"/>
    <w:rsid w:val="00352F8D"/>
    <w:rsid w:val="00356038"/>
    <w:rsid w:val="00361157"/>
    <w:rsid w:val="0036160D"/>
    <w:rsid w:val="003633F9"/>
    <w:rsid w:val="00363F39"/>
    <w:rsid w:val="003642B6"/>
    <w:rsid w:val="00366371"/>
    <w:rsid w:val="00376698"/>
    <w:rsid w:val="0038072E"/>
    <w:rsid w:val="003B129F"/>
    <w:rsid w:val="003B4308"/>
    <w:rsid w:val="003C012D"/>
    <w:rsid w:val="003D0AE4"/>
    <w:rsid w:val="003D0BDA"/>
    <w:rsid w:val="003D392E"/>
    <w:rsid w:val="003D5499"/>
    <w:rsid w:val="003E21A2"/>
    <w:rsid w:val="003E32A2"/>
    <w:rsid w:val="003F07DC"/>
    <w:rsid w:val="003F1CA9"/>
    <w:rsid w:val="0040111F"/>
    <w:rsid w:val="00406D2E"/>
    <w:rsid w:val="00410BD2"/>
    <w:rsid w:val="00412BEA"/>
    <w:rsid w:val="00413503"/>
    <w:rsid w:val="00414C1E"/>
    <w:rsid w:val="004203C8"/>
    <w:rsid w:val="00435276"/>
    <w:rsid w:val="00435C51"/>
    <w:rsid w:val="00440B3D"/>
    <w:rsid w:val="004507CF"/>
    <w:rsid w:val="00452756"/>
    <w:rsid w:val="0046049B"/>
    <w:rsid w:val="00465C7E"/>
    <w:rsid w:val="00472AB3"/>
    <w:rsid w:val="0047347E"/>
    <w:rsid w:val="00473E68"/>
    <w:rsid w:val="00476535"/>
    <w:rsid w:val="00476BF4"/>
    <w:rsid w:val="00483176"/>
    <w:rsid w:val="004840AB"/>
    <w:rsid w:val="00491BF4"/>
    <w:rsid w:val="004963C3"/>
    <w:rsid w:val="00496FCE"/>
    <w:rsid w:val="004A2647"/>
    <w:rsid w:val="004A26E9"/>
    <w:rsid w:val="004A30CC"/>
    <w:rsid w:val="004A3216"/>
    <w:rsid w:val="004C7F5A"/>
    <w:rsid w:val="004D07A7"/>
    <w:rsid w:val="004D3050"/>
    <w:rsid w:val="004D388F"/>
    <w:rsid w:val="004D7A55"/>
    <w:rsid w:val="00502E02"/>
    <w:rsid w:val="005130AC"/>
    <w:rsid w:val="00513DD6"/>
    <w:rsid w:val="00515C0D"/>
    <w:rsid w:val="00520E8A"/>
    <w:rsid w:val="005224C7"/>
    <w:rsid w:val="00524C7F"/>
    <w:rsid w:val="00525DE0"/>
    <w:rsid w:val="00525FFD"/>
    <w:rsid w:val="005324D1"/>
    <w:rsid w:val="005403AB"/>
    <w:rsid w:val="005442D8"/>
    <w:rsid w:val="00547B78"/>
    <w:rsid w:val="005573E6"/>
    <w:rsid w:val="005575EC"/>
    <w:rsid w:val="005701B5"/>
    <w:rsid w:val="00571469"/>
    <w:rsid w:val="00572EE3"/>
    <w:rsid w:val="00581FF1"/>
    <w:rsid w:val="00586A12"/>
    <w:rsid w:val="005947A4"/>
    <w:rsid w:val="0059729A"/>
    <w:rsid w:val="00597FD4"/>
    <w:rsid w:val="005A43CC"/>
    <w:rsid w:val="005A67D3"/>
    <w:rsid w:val="005B25B0"/>
    <w:rsid w:val="005B5F05"/>
    <w:rsid w:val="005C3605"/>
    <w:rsid w:val="005D166C"/>
    <w:rsid w:val="005D4EAB"/>
    <w:rsid w:val="005D5FCF"/>
    <w:rsid w:val="005D6290"/>
    <w:rsid w:val="005E07E8"/>
    <w:rsid w:val="005E1228"/>
    <w:rsid w:val="005E1AB6"/>
    <w:rsid w:val="005E2B28"/>
    <w:rsid w:val="005E3A9D"/>
    <w:rsid w:val="005E64BE"/>
    <w:rsid w:val="005E7C86"/>
    <w:rsid w:val="005F5477"/>
    <w:rsid w:val="005F7C85"/>
    <w:rsid w:val="00603CA5"/>
    <w:rsid w:val="00605CB2"/>
    <w:rsid w:val="00606A77"/>
    <w:rsid w:val="00607920"/>
    <w:rsid w:val="00610F5B"/>
    <w:rsid w:val="00611230"/>
    <w:rsid w:val="00612B10"/>
    <w:rsid w:val="0061457F"/>
    <w:rsid w:val="006257CC"/>
    <w:rsid w:val="0062700E"/>
    <w:rsid w:val="00632950"/>
    <w:rsid w:val="0063487C"/>
    <w:rsid w:val="006376AF"/>
    <w:rsid w:val="00654AA8"/>
    <w:rsid w:val="0066248D"/>
    <w:rsid w:val="00670003"/>
    <w:rsid w:val="00672657"/>
    <w:rsid w:val="00672B63"/>
    <w:rsid w:val="00680D69"/>
    <w:rsid w:val="006815A4"/>
    <w:rsid w:val="00682481"/>
    <w:rsid w:val="00692B97"/>
    <w:rsid w:val="00693A85"/>
    <w:rsid w:val="006A1D9E"/>
    <w:rsid w:val="006B104E"/>
    <w:rsid w:val="006B4E64"/>
    <w:rsid w:val="006B678E"/>
    <w:rsid w:val="006C5007"/>
    <w:rsid w:val="006D33CF"/>
    <w:rsid w:val="006D678B"/>
    <w:rsid w:val="006D6D48"/>
    <w:rsid w:val="006E1186"/>
    <w:rsid w:val="006E182C"/>
    <w:rsid w:val="006E3BB0"/>
    <w:rsid w:val="006E7097"/>
    <w:rsid w:val="006F02DE"/>
    <w:rsid w:val="006F0A63"/>
    <w:rsid w:val="006F30F3"/>
    <w:rsid w:val="006F342B"/>
    <w:rsid w:val="00701C75"/>
    <w:rsid w:val="007034EC"/>
    <w:rsid w:val="00703B69"/>
    <w:rsid w:val="00705EBF"/>
    <w:rsid w:val="00706946"/>
    <w:rsid w:val="00712EB8"/>
    <w:rsid w:val="007165AC"/>
    <w:rsid w:val="00717AB2"/>
    <w:rsid w:val="00722D5D"/>
    <w:rsid w:val="00727E74"/>
    <w:rsid w:val="00730A8B"/>
    <w:rsid w:val="007472D9"/>
    <w:rsid w:val="00752BF9"/>
    <w:rsid w:val="00756870"/>
    <w:rsid w:val="0076013A"/>
    <w:rsid w:val="00763F32"/>
    <w:rsid w:val="007748E2"/>
    <w:rsid w:val="00775FCD"/>
    <w:rsid w:val="00780FA3"/>
    <w:rsid w:val="00785369"/>
    <w:rsid w:val="00785F89"/>
    <w:rsid w:val="00787A67"/>
    <w:rsid w:val="007943B1"/>
    <w:rsid w:val="007946FD"/>
    <w:rsid w:val="007A19F1"/>
    <w:rsid w:val="007A6531"/>
    <w:rsid w:val="007B190E"/>
    <w:rsid w:val="007B5E91"/>
    <w:rsid w:val="007B6369"/>
    <w:rsid w:val="007C1E17"/>
    <w:rsid w:val="007C7D47"/>
    <w:rsid w:val="007D1F0A"/>
    <w:rsid w:val="007D43DC"/>
    <w:rsid w:val="007D7AD5"/>
    <w:rsid w:val="007E1B82"/>
    <w:rsid w:val="007E28A4"/>
    <w:rsid w:val="007F4994"/>
    <w:rsid w:val="007F76C0"/>
    <w:rsid w:val="007F7A46"/>
    <w:rsid w:val="007F7C7B"/>
    <w:rsid w:val="007F7D4A"/>
    <w:rsid w:val="00801BB6"/>
    <w:rsid w:val="00803A67"/>
    <w:rsid w:val="0080548E"/>
    <w:rsid w:val="0080556A"/>
    <w:rsid w:val="00807B9A"/>
    <w:rsid w:val="00810C92"/>
    <w:rsid w:val="008235FD"/>
    <w:rsid w:val="00826A60"/>
    <w:rsid w:val="00827987"/>
    <w:rsid w:val="0083010A"/>
    <w:rsid w:val="00833A37"/>
    <w:rsid w:val="00837206"/>
    <w:rsid w:val="008625D8"/>
    <w:rsid w:val="008655C9"/>
    <w:rsid w:val="00867E0C"/>
    <w:rsid w:val="0087322F"/>
    <w:rsid w:val="00882DEC"/>
    <w:rsid w:val="00884E7C"/>
    <w:rsid w:val="0088614D"/>
    <w:rsid w:val="008A3AB4"/>
    <w:rsid w:val="008A78F3"/>
    <w:rsid w:val="008B05A5"/>
    <w:rsid w:val="008C108A"/>
    <w:rsid w:val="008C18CB"/>
    <w:rsid w:val="008C1B23"/>
    <w:rsid w:val="008C1DD5"/>
    <w:rsid w:val="008C464C"/>
    <w:rsid w:val="008C6EC2"/>
    <w:rsid w:val="008C7EDC"/>
    <w:rsid w:val="008D4F9F"/>
    <w:rsid w:val="008E13D7"/>
    <w:rsid w:val="008E7D89"/>
    <w:rsid w:val="008E7E7D"/>
    <w:rsid w:val="008F14AE"/>
    <w:rsid w:val="008F6890"/>
    <w:rsid w:val="008F7B71"/>
    <w:rsid w:val="00936589"/>
    <w:rsid w:val="00952D58"/>
    <w:rsid w:val="00972E70"/>
    <w:rsid w:val="00977494"/>
    <w:rsid w:val="009809C5"/>
    <w:rsid w:val="009915A4"/>
    <w:rsid w:val="009933E9"/>
    <w:rsid w:val="00993B0F"/>
    <w:rsid w:val="00995AF1"/>
    <w:rsid w:val="009968A5"/>
    <w:rsid w:val="009972D6"/>
    <w:rsid w:val="009A25C2"/>
    <w:rsid w:val="009A283C"/>
    <w:rsid w:val="009A59EA"/>
    <w:rsid w:val="009B2B7E"/>
    <w:rsid w:val="009D7664"/>
    <w:rsid w:val="009E6210"/>
    <w:rsid w:val="009F3480"/>
    <w:rsid w:val="009F5160"/>
    <w:rsid w:val="009F518F"/>
    <w:rsid w:val="009F6FE5"/>
    <w:rsid w:val="00A01060"/>
    <w:rsid w:val="00A02F42"/>
    <w:rsid w:val="00A050BD"/>
    <w:rsid w:val="00A05A27"/>
    <w:rsid w:val="00A16BB6"/>
    <w:rsid w:val="00A41EC7"/>
    <w:rsid w:val="00A4258A"/>
    <w:rsid w:val="00A44663"/>
    <w:rsid w:val="00A4567C"/>
    <w:rsid w:val="00A4711D"/>
    <w:rsid w:val="00A53A76"/>
    <w:rsid w:val="00A61C8C"/>
    <w:rsid w:val="00A67180"/>
    <w:rsid w:val="00A71E8A"/>
    <w:rsid w:val="00A72DCB"/>
    <w:rsid w:val="00A7511D"/>
    <w:rsid w:val="00A83164"/>
    <w:rsid w:val="00A9013E"/>
    <w:rsid w:val="00A91334"/>
    <w:rsid w:val="00A95F41"/>
    <w:rsid w:val="00A95FB8"/>
    <w:rsid w:val="00A96245"/>
    <w:rsid w:val="00AA080F"/>
    <w:rsid w:val="00AA1C09"/>
    <w:rsid w:val="00AA283C"/>
    <w:rsid w:val="00AA562D"/>
    <w:rsid w:val="00AA7FDE"/>
    <w:rsid w:val="00AC029C"/>
    <w:rsid w:val="00AC40F7"/>
    <w:rsid w:val="00AC4ECA"/>
    <w:rsid w:val="00AC7E84"/>
    <w:rsid w:val="00AD006C"/>
    <w:rsid w:val="00AD5057"/>
    <w:rsid w:val="00AD7DC0"/>
    <w:rsid w:val="00AF5F27"/>
    <w:rsid w:val="00AF6EC1"/>
    <w:rsid w:val="00B068C5"/>
    <w:rsid w:val="00B209B5"/>
    <w:rsid w:val="00B24385"/>
    <w:rsid w:val="00B268B8"/>
    <w:rsid w:val="00B4226E"/>
    <w:rsid w:val="00B44ABE"/>
    <w:rsid w:val="00B4711C"/>
    <w:rsid w:val="00B4764F"/>
    <w:rsid w:val="00B5568D"/>
    <w:rsid w:val="00B643BB"/>
    <w:rsid w:val="00B656F6"/>
    <w:rsid w:val="00B71D7F"/>
    <w:rsid w:val="00B745F6"/>
    <w:rsid w:val="00B7604B"/>
    <w:rsid w:val="00B7720C"/>
    <w:rsid w:val="00B829F6"/>
    <w:rsid w:val="00B84A9E"/>
    <w:rsid w:val="00B90935"/>
    <w:rsid w:val="00B91064"/>
    <w:rsid w:val="00BA41BB"/>
    <w:rsid w:val="00BB6034"/>
    <w:rsid w:val="00BB647D"/>
    <w:rsid w:val="00BD4803"/>
    <w:rsid w:val="00BD5D5B"/>
    <w:rsid w:val="00BD646F"/>
    <w:rsid w:val="00BD7F9A"/>
    <w:rsid w:val="00BE1BBE"/>
    <w:rsid w:val="00BE6ECE"/>
    <w:rsid w:val="00BE78E8"/>
    <w:rsid w:val="00BF0400"/>
    <w:rsid w:val="00BF1197"/>
    <w:rsid w:val="00BF2159"/>
    <w:rsid w:val="00BF260B"/>
    <w:rsid w:val="00BF751D"/>
    <w:rsid w:val="00C01390"/>
    <w:rsid w:val="00C01C44"/>
    <w:rsid w:val="00C02E6F"/>
    <w:rsid w:val="00C05B4B"/>
    <w:rsid w:val="00C10EEC"/>
    <w:rsid w:val="00C114EE"/>
    <w:rsid w:val="00C13796"/>
    <w:rsid w:val="00C162BC"/>
    <w:rsid w:val="00C16931"/>
    <w:rsid w:val="00C27975"/>
    <w:rsid w:val="00C27A58"/>
    <w:rsid w:val="00C3465A"/>
    <w:rsid w:val="00C352A5"/>
    <w:rsid w:val="00C41DFE"/>
    <w:rsid w:val="00C454F5"/>
    <w:rsid w:val="00C61C31"/>
    <w:rsid w:val="00C63295"/>
    <w:rsid w:val="00C721BA"/>
    <w:rsid w:val="00C7240A"/>
    <w:rsid w:val="00C76047"/>
    <w:rsid w:val="00C802CE"/>
    <w:rsid w:val="00C85D13"/>
    <w:rsid w:val="00C87786"/>
    <w:rsid w:val="00C90A4F"/>
    <w:rsid w:val="00C9123F"/>
    <w:rsid w:val="00C96830"/>
    <w:rsid w:val="00CA5B8E"/>
    <w:rsid w:val="00CB210E"/>
    <w:rsid w:val="00CB3B28"/>
    <w:rsid w:val="00CC29E7"/>
    <w:rsid w:val="00CC37E8"/>
    <w:rsid w:val="00CD025B"/>
    <w:rsid w:val="00CD5DAF"/>
    <w:rsid w:val="00CD6293"/>
    <w:rsid w:val="00CD77EA"/>
    <w:rsid w:val="00CE4B54"/>
    <w:rsid w:val="00CE5D7C"/>
    <w:rsid w:val="00CF216C"/>
    <w:rsid w:val="00CF2C5D"/>
    <w:rsid w:val="00CF567C"/>
    <w:rsid w:val="00D0189B"/>
    <w:rsid w:val="00D0384E"/>
    <w:rsid w:val="00D05A02"/>
    <w:rsid w:val="00D162D1"/>
    <w:rsid w:val="00D35ABA"/>
    <w:rsid w:val="00D42AB5"/>
    <w:rsid w:val="00D460E5"/>
    <w:rsid w:val="00D502CC"/>
    <w:rsid w:val="00D50E5F"/>
    <w:rsid w:val="00D54EF6"/>
    <w:rsid w:val="00D55C8D"/>
    <w:rsid w:val="00D5676C"/>
    <w:rsid w:val="00D6087F"/>
    <w:rsid w:val="00D612BC"/>
    <w:rsid w:val="00D7251D"/>
    <w:rsid w:val="00D8640E"/>
    <w:rsid w:val="00D90545"/>
    <w:rsid w:val="00DA2146"/>
    <w:rsid w:val="00DA450C"/>
    <w:rsid w:val="00DB0979"/>
    <w:rsid w:val="00DB128A"/>
    <w:rsid w:val="00DB233F"/>
    <w:rsid w:val="00DB5122"/>
    <w:rsid w:val="00DB6BA7"/>
    <w:rsid w:val="00DD07B0"/>
    <w:rsid w:val="00DD3AC5"/>
    <w:rsid w:val="00DD694D"/>
    <w:rsid w:val="00DE0C84"/>
    <w:rsid w:val="00DE19CF"/>
    <w:rsid w:val="00DE296C"/>
    <w:rsid w:val="00DE65E8"/>
    <w:rsid w:val="00DE7095"/>
    <w:rsid w:val="00DF2DD5"/>
    <w:rsid w:val="00E02810"/>
    <w:rsid w:val="00E03FB5"/>
    <w:rsid w:val="00E133A4"/>
    <w:rsid w:val="00E2215E"/>
    <w:rsid w:val="00E253CB"/>
    <w:rsid w:val="00E30435"/>
    <w:rsid w:val="00E304FA"/>
    <w:rsid w:val="00E30993"/>
    <w:rsid w:val="00E34AA0"/>
    <w:rsid w:val="00E47A63"/>
    <w:rsid w:val="00E5392B"/>
    <w:rsid w:val="00E554FE"/>
    <w:rsid w:val="00E56807"/>
    <w:rsid w:val="00E626C9"/>
    <w:rsid w:val="00E62C0F"/>
    <w:rsid w:val="00E6358E"/>
    <w:rsid w:val="00E668C7"/>
    <w:rsid w:val="00E72436"/>
    <w:rsid w:val="00E7296C"/>
    <w:rsid w:val="00E72EF8"/>
    <w:rsid w:val="00E913C8"/>
    <w:rsid w:val="00E9584A"/>
    <w:rsid w:val="00E95870"/>
    <w:rsid w:val="00EB0A58"/>
    <w:rsid w:val="00EB2CAC"/>
    <w:rsid w:val="00EB5488"/>
    <w:rsid w:val="00EC007A"/>
    <w:rsid w:val="00EC0A92"/>
    <w:rsid w:val="00EC1B2F"/>
    <w:rsid w:val="00EC1D8F"/>
    <w:rsid w:val="00EC20DC"/>
    <w:rsid w:val="00ED353B"/>
    <w:rsid w:val="00EE1599"/>
    <w:rsid w:val="00EE5239"/>
    <w:rsid w:val="00EF7D04"/>
    <w:rsid w:val="00F00B83"/>
    <w:rsid w:val="00F05890"/>
    <w:rsid w:val="00F07A93"/>
    <w:rsid w:val="00F1088D"/>
    <w:rsid w:val="00F1494B"/>
    <w:rsid w:val="00F16096"/>
    <w:rsid w:val="00F23C80"/>
    <w:rsid w:val="00F30C61"/>
    <w:rsid w:val="00F33ADC"/>
    <w:rsid w:val="00F3558F"/>
    <w:rsid w:val="00F37589"/>
    <w:rsid w:val="00F45C99"/>
    <w:rsid w:val="00F46CDF"/>
    <w:rsid w:val="00F50445"/>
    <w:rsid w:val="00F52733"/>
    <w:rsid w:val="00F547FB"/>
    <w:rsid w:val="00F66D75"/>
    <w:rsid w:val="00F70B81"/>
    <w:rsid w:val="00F75A37"/>
    <w:rsid w:val="00F77260"/>
    <w:rsid w:val="00F8188D"/>
    <w:rsid w:val="00F84487"/>
    <w:rsid w:val="00F90E70"/>
    <w:rsid w:val="00FA17FB"/>
    <w:rsid w:val="00FA46C2"/>
    <w:rsid w:val="00FA6F1A"/>
    <w:rsid w:val="00FC01F4"/>
    <w:rsid w:val="00FC1AB0"/>
    <w:rsid w:val="00FC20C0"/>
    <w:rsid w:val="00FD2469"/>
    <w:rsid w:val="00FD380B"/>
    <w:rsid w:val="00FF668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9D8B"/>
  <w14:defaultImageDpi w14:val="32767"/>
  <w15:chartTrackingRefBased/>
  <w15:docId w15:val="{C414F90C-4DE9-4CC2-ADA6-65540C94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78E8"/>
    <w:pPr>
      <w:keepNext/>
      <w:keepLines/>
      <w:spacing w:before="24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78E8"/>
    <w:pPr>
      <w:keepNext/>
      <w:keepLines/>
      <w:spacing w:before="4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260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89B"/>
    <w:pPr>
      <w:tabs>
        <w:tab w:val="center" w:pos="4513"/>
        <w:tab w:val="right" w:pos="9026"/>
      </w:tabs>
    </w:pPr>
  </w:style>
  <w:style w:type="character" w:customStyle="1" w:styleId="HeaderChar">
    <w:name w:val="Header Char"/>
    <w:basedOn w:val="DefaultParagraphFont"/>
    <w:link w:val="Header"/>
    <w:uiPriority w:val="99"/>
    <w:rsid w:val="00D0189B"/>
  </w:style>
  <w:style w:type="paragraph" w:styleId="Footer">
    <w:name w:val="footer"/>
    <w:basedOn w:val="Normal"/>
    <w:link w:val="FooterChar"/>
    <w:uiPriority w:val="99"/>
    <w:unhideWhenUsed/>
    <w:rsid w:val="00D0189B"/>
    <w:pPr>
      <w:tabs>
        <w:tab w:val="center" w:pos="4513"/>
        <w:tab w:val="right" w:pos="9026"/>
      </w:tabs>
    </w:pPr>
  </w:style>
  <w:style w:type="character" w:customStyle="1" w:styleId="FooterChar">
    <w:name w:val="Footer Char"/>
    <w:basedOn w:val="DefaultParagraphFont"/>
    <w:link w:val="Footer"/>
    <w:uiPriority w:val="99"/>
    <w:rsid w:val="00D0189B"/>
  </w:style>
  <w:style w:type="character" w:styleId="PageNumber">
    <w:name w:val="page number"/>
    <w:basedOn w:val="DefaultParagraphFont"/>
    <w:uiPriority w:val="99"/>
    <w:unhideWhenUsed/>
    <w:rsid w:val="001D7D8B"/>
    <w:rPr>
      <w:rFonts w:ascii="Neuzeit Gro T OT" w:hAnsi="Neuzeit Gro T OT"/>
      <w:b/>
      <w:bCs/>
      <w:i w:val="0"/>
      <w:iCs w:val="0"/>
      <w:sz w:val="20"/>
    </w:rPr>
  </w:style>
  <w:style w:type="paragraph" w:styleId="Revision">
    <w:name w:val="Revision"/>
    <w:hidden/>
    <w:uiPriority w:val="99"/>
    <w:semiHidden/>
    <w:rsid w:val="00206EF9"/>
  </w:style>
  <w:style w:type="paragraph" w:customStyle="1" w:styleId="MainTitle">
    <w:name w:val="Main Title"/>
    <w:basedOn w:val="Normal"/>
    <w:link w:val="MainTitleChar"/>
    <w:qFormat/>
    <w:rsid w:val="006B104E"/>
    <w:pPr>
      <w:spacing w:after="160" w:line="360" w:lineRule="auto"/>
      <w:outlineLvl w:val="0"/>
    </w:pPr>
    <w:rPr>
      <w:rFonts w:ascii="Neuzeit Gro T OT" w:hAnsi="Neuzeit Gro T OT"/>
      <w:b/>
      <w:color w:val="00A0A7"/>
      <w:sz w:val="36"/>
      <w:szCs w:val="36"/>
    </w:rPr>
  </w:style>
  <w:style w:type="paragraph" w:customStyle="1" w:styleId="MainHeading">
    <w:name w:val="Main Heading"/>
    <w:basedOn w:val="Normal"/>
    <w:link w:val="MainHeadingChar"/>
    <w:qFormat/>
    <w:rsid w:val="00192573"/>
    <w:pPr>
      <w:spacing w:after="160"/>
    </w:pPr>
    <w:rPr>
      <w:rFonts w:ascii="Avenir Roman" w:hAnsi="Avenir Roman"/>
      <w:b/>
      <w:color w:val="404040" w:themeColor="text1" w:themeTint="BF"/>
    </w:rPr>
  </w:style>
  <w:style w:type="character" w:customStyle="1" w:styleId="MainTitleChar">
    <w:name w:val="Main Title Char"/>
    <w:basedOn w:val="DefaultParagraphFont"/>
    <w:link w:val="MainTitle"/>
    <w:rsid w:val="006B104E"/>
    <w:rPr>
      <w:rFonts w:ascii="Neuzeit Gro T OT" w:hAnsi="Neuzeit Gro T OT"/>
      <w:b/>
      <w:color w:val="00A0A7"/>
      <w:sz w:val="36"/>
      <w:szCs w:val="36"/>
    </w:rPr>
  </w:style>
  <w:style w:type="paragraph" w:customStyle="1" w:styleId="SubHeading">
    <w:name w:val="Sub Heading"/>
    <w:basedOn w:val="Normal"/>
    <w:link w:val="SubHeadingChar"/>
    <w:qFormat/>
    <w:rsid w:val="00192573"/>
    <w:pPr>
      <w:spacing w:after="160"/>
    </w:pPr>
    <w:rPr>
      <w:rFonts w:ascii="Avenir Roman" w:hAnsi="Avenir Roman"/>
      <w:b/>
      <w:color w:val="404040" w:themeColor="text1" w:themeTint="BF"/>
      <w:sz w:val="20"/>
      <w:szCs w:val="20"/>
    </w:rPr>
  </w:style>
  <w:style w:type="character" w:customStyle="1" w:styleId="MainHeadingChar">
    <w:name w:val="Main Heading Char"/>
    <w:basedOn w:val="DefaultParagraphFont"/>
    <w:link w:val="MainHeading"/>
    <w:rsid w:val="00192573"/>
    <w:rPr>
      <w:rFonts w:ascii="Avenir Roman" w:hAnsi="Avenir Roman"/>
      <w:b/>
      <w:color w:val="404040" w:themeColor="text1" w:themeTint="BF"/>
    </w:rPr>
  </w:style>
  <w:style w:type="character" w:customStyle="1" w:styleId="SubHeadingChar">
    <w:name w:val="Sub Heading Char"/>
    <w:basedOn w:val="DefaultParagraphFont"/>
    <w:link w:val="SubHeading"/>
    <w:rsid w:val="00192573"/>
    <w:rPr>
      <w:rFonts w:ascii="Avenir Roman" w:hAnsi="Avenir Roman"/>
      <w:b/>
      <w:color w:val="404040" w:themeColor="text1" w:themeTint="BF"/>
      <w:sz w:val="20"/>
      <w:szCs w:val="20"/>
    </w:rPr>
  </w:style>
  <w:style w:type="character" w:customStyle="1" w:styleId="Heading1Char">
    <w:name w:val="Heading 1 Char"/>
    <w:basedOn w:val="DefaultParagraphFont"/>
    <w:link w:val="Heading1"/>
    <w:uiPriority w:val="9"/>
    <w:rsid w:val="00BE78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78E8"/>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rsid w:val="00BE78E8"/>
    <w:pPr>
      <w:spacing w:after="160"/>
    </w:pPr>
    <w:rPr>
      <w:sz w:val="20"/>
      <w:szCs w:val="20"/>
    </w:rPr>
  </w:style>
  <w:style w:type="character" w:customStyle="1" w:styleId="CommentTextChar">
    <w:name w:val="Comment Text Char"/>
    <w:basedOn w:val="DefaultParagraphFont"/>
    <w:link w:val="CommentText"/>
    <w:uiPriority w:val="99"/>
    <w:rsid w:val="00BE78E8"/>
    <w:rPr>
      <w:sz w:val="20"/>
      <w:szCs w:val="20"/>
    </w:rPr>
  </w:style>
  <w:style w:type="paragraph" w:styleId="ListParagraph">
    <w:name w:val="List Paragraph"/>
    <w:basedOn w:val="Normal"/>
    <w:uiPriority w:val="34"/>
    <w:qFormat/>
    <w:rsid w:val="00BE78E8"/>
    <w:pPr>
      <w:spacing w:after="160" w:line="256" w:lineRule="auto"/>
      <w:ind w:left="720"/>
      <w:contextualSpacing/>
    </w:pPr>
    <w:rPr>
      <w:sz w:val="22"/>
      <w:szCs w:val="22"/>
    </w:rPr>
  </w:style>
  <w:style w:type="character" w:styleId="CommentReference">
    <w:name w:val="annotation reference"/>
    <w:basedOn w:val="DefaultParagraphFont"/>
    <w:uiPriority w:val="99"/>
    <w:semiHidden/>
    <w:unhideWhenUsed/>
    <w:rsid w:val="00BE78E8"/>
    <w:rPr>
      <w:sz w:val="16"/>
      <w:szCs w:val="16"/>
    </w:rPr>
  </w:style>
  <w:style w:type="paragraph" w:styleId="Date">
    <w:name w:val="Date"/>
    <w:basedOn w:val="Normal"/>
    <w:next w:val="Normal"/>
    <w:link w:val="DateChar"/>
    <w:uiPriority w:val="99"/>
    <w:semiHidden/>
    <w:unhideWhenUsed/>
    <w:rsid w:val="006F30F3"/>
  </w:style>
  <w:style w:type="character" w:customStyle="1" w:styleId="DateChar">
    <w:name w:val="Date Char"/>
    <w:basedOn w:val="DefaultParagraphFont"/>
    <w:link w:val="Date"/>
    <w:uiPriority w:val="99"/>
    <w:semiHidden/>
    <w:rsid w:val="006F30F3"/>
  </w:style>
  <w:style w:type="paragraph" w:styleId="BalloonText">
    <w:name w:val="Balloon Text"/>
    <w:basedOn w:val="Normal"/>
    <w:link w:val="BalloonTextChar"/>
    <w:uiPriority w:val="99"/>
    <w:semiHidden/>
    <w:unhideWhenUsed/>
    <w:rsid w:val="006A1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D9E"/>
    <w:rPr>
      <w:rFonts w:ascii="Segoe UI" w:hAnsi="Segoe UI" w:cs="Segoe UI"/>
      <w:sz w:val="18"/>
      <w:szCs w:val="18"/>
    </w:rPr>
  </w:style>
  <w:style w:type="paragraph" w:styleId="NoSpacing">
    <w:name w:val="No Spacing"/>
    <w:uiPriority w:val="1"/>
    <w:qFormat/>
    <w:rsid w:val="00EB5488"/>
    <w:rPr>
      <w:sz w:val="22"/>
    </w:rPr>
  </w:style>
  <w:style w:type="paragraph" w:customStyle="1" w:styleId="Point">
    <w:name w:val="Point"/>
    <w:basedOn w:val="Normal"/>
    <w:qFormat/>
    <w:rsid w:val="00E626C9"/>
    <w:pPr>
      <w:numPr>
        <w:numId w:val="5"/>
      </w:numPr>
      <w:tabs>
        <w:tab w:val="left" w:pos="680"/>
        <w:tab w:val="left" w:pos="1361"/>
      </w:tabs>
      <w:suppressAutoHyphens/>
      <w:spacing w:after="240" w:line="260" w:lineRule="exact"/>
    </w:pPr>
    <w:rPr>
      <w:rFonts w:ascii="Calibri" w:eastAsiaTheme="majorEastAsia" w:hAnsi="Calibri" w:cstheme="majorBidi"/>
      <w:bCs/>
      <w:color w:val="000000" w:themeColor="text1"/>
      <w:sz w:val="22"/>
      <w:szCs w:val="32"/>
    </w:rPr>
  </w:style>
  <w:style w:type="paragraph" w:styleId="FootnoteText">
    <w:name w:val="footnote text"/>
    <w:basedOn w:val="Normal"/>
    <w:link w:val="FootnoteTextChar"/>
    <w:uiPriority w:val="99"/>
    <w:unhideWhenUsed/>
    <w:rsid w:val="00D54EF6"/>
    <w:rPr>
      <w:sz w:val="20"/>
      <w:szCs w:val="20"/>
    </w:rPr>
  </w:style>
  <w:style w:type="character" w:customStyle="1" w:styleId="FootnoteTextChar">
    <w:name w:val="Footnote Text Char"/>
    <w:basedOn w:val="DefaultParagraphFont"/>
    <w:link w:val="FootnoteText"/>
    <w:uiPriority w:val="99"/>
    <w:rsid w:val="00D54EF6"/>
    <w:rPr>
      <w:sz w:val="20"/>
      <w:szCs w:val="20"/>
    </w:rPr>
  </w:style>
  <w:style w:type="character" w:styleId="FootnoteReference">
    <w:name w:val="footnote reference"/>
    <w:basedOn w:val="DefaultParagraphFont"/>
    <w:uiPriority w:val="99"/>
    <w:unhideWhenUsed/>
    <w:rsid w:val="00D54EF6"/>
    <w:rPr>
      <w:vertAlign w:val="superscript"/>
    </w:rPr>
  </w:style>
  <w:style w:type="character" w:styleId="Emphasis">
    <w:name w:val="Emphasis"/>
    <w:basedOn w:val="DefaultParagraphFont"/>
    <w:uiPriority w:val="20"/>
    <w:qFormat/>
    <w:rsid w:val="00654AA8"/>
    <w:rPr>
      <w:i/>
      <w:iCs/>
    </w:rPr>
  </w:style>
  <w:style w:type="paragraph" w:customStyle="1" w:styleId="legclearfix">
    <w:name w:val="legclearfix"/>
    <w:basedOn w:val="Normal"/>
    <w:rsid w:val="00867E0C"/>
    <w:pPr>
      <w:spacing w:before="100" w:beforeAutospacing="1" w:after="100" w:afterAutospacing="1"/>
    </w:pPr>
    <w:rPr>
      <w:rFonts w:ascii="Times New Roman" w:eastAsia="Times New Roman" w:hAnsi="Times New Roman" w:cs="Times New Roman"/>
      <w:lang w:eastAsia="en-GB"/>
    </w:rPr>
  </w:style>
  <w:style w:type="character" w:customStyle="1" w:styleId="legds">
    <w:name w:val="legds"/>
    <w:basedOn w:val="DefaultParagraphFont"/>
    <w:rsid w:val="00867E0C"/>
  </w:style>
  <w:style w:type="paragraph" w:styleId="CommentSubject">
    <w:name w:val="annotation subject"/>
    <w:basedOn w:val="CommentText"/>
    <w:next w:val="CommentText"/>
    <w:link w:val="CommentSubjectChar"/>
    <w:uiPriority w:val="99"/>
    <w:semiHidden/>
    <w:unhideWhenUsed/>
    <w:rsid w:val="00DE65E8"/>
    <w:pPr>
      <w:spacing w:after="0"/>
    </w:pPr>
    <w:rPr>
      <w:b/>
      <w:bCs/>
    </w:rPr>
  </w:style>
  <w:style w:type="character" w:customStyle="1" w:styleId="CommentSubjectChar">
    <w:name w:val="Comment Subject Char"/>
    <w:basedOn w:val="CommentTextChar"/>
    <w:link w:val="CommentSubject"/>
    <w:uiPriority w:val="99"/>
    <w:semiHidden/>
    <w:rsid w:val="00DE65E8"/>
    <w:rPr>
      <w:b/>
      <w:bCs/>
      <w:sz w:val="20"/>
      <w:szCs w:val="20"/>
    </w:rPr>
  </w:style>
  <w:style w:type="character" w:customStyle="1" w:styleId="Heading3Char">
    <w:name w:val="Heading 3 Char"/>
    <w:basedOn w:val="DefaultParagraphFont"/>
    <w:link w:val="Heading3"/>
    <w:uiPriority w:val="9"/>
    <w:semiHidden/>
    <w:rsid w:val="00BF260B"/>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BF260B"/>
    <w:pPr>
      <w:spacing w:before="100" w:beforeAutospacing="1" w:after="100" w:afterAutospacing="1"/>
    </w:pPr>
    <w:rPr>
      <w:rFonts w:ascii="Times New Roman" w:eastAsia="Times New Roman" w:hAnsi="Times New Roman" w:cs="Times New Roman"/>
      <w:lang w:eastAsia="zh-TW"/>
    </w:rPr>
  </w:style>
  <w:style w:type="character" w:customStyle="1" w:styleId="mfirst-letter">
    <w:name w:val="m_first-letter"/>
    <w:basedOn w:val="DefaultParagraphFont"/>
    <w:rsid w:val="00BF260B"/>
  </w:style>
  <w:style w:type="character" w:styleId="Hyperlink">
    <w:name w:val="Hyperlink"/>
    <w:basedOn w:val="DefaultParagraphFont"/>
    <w:uiPriority w:val="99"/>
    <w:unhideWhenUsed/>
    <w:rsid w:val="00BF260B"/>
    <w:rPr>
      <w:color w:val="0000FF"/>
      <w:u w:val="single"/>
    </w:rPr>
  </w:style>
  <w:style w:type="character" w:customStyle="1" w:styleId="UnresolvedMention1">
    <w:name w:val="Unresolved Mention1"/>
    <w:basedOn w:val="DefaultParagraphFont"/>
    <w:uiPriority w:val="99"/>
    <w:semiHidden/>
    <w:unhideWhenUsed/>
    <w:rsid w:val="00F33ADC"/>
    <w:rPr>
      <w:color w:val="808080"/>
      <w:shd w:val="clear" w:color="auto" w:fill="E6E6E6"/>
    </w:rPr>
  </w:style>
  <w:style w:type="character" w:styleId="FollowedHyperlink">
    <w:name w:val="FollowedHyperlink"/>
    <w:basedOn w:val="DefaultParagraphFont"/>
    <w:uiPriority w:val="99"/>
    <w:semiHidden/>
    <w:unhideWhenUsed/>
    <w:rsid w:val="00F33ADC"/>
    <w:rPr>
      <w:color w:val="954F72" w:themeColor="followedHyperlink"/>
      <w:u w:val="single"/>
    </w:rPr>
  </w:style>
  <w:style w:type="paragraph" w:styleId="ListBullet">
    <w:name w:val="List Bullet"/>
    <w:basedOn w:val="Normal"/>
    <w:uiPriority w:val="99"/>
    <w:semiHidden/>
    <w:unhideWhenUsed/>
    <w:qFormat/>
    <w:rsid w:val="0080556A"/>
    <w:pPr>
      <w:numPr>
        <w:numId w:val="26"/>
      </w:numPr>
      <w:spacing w:before="138" w:line="276" w:lineRule="atLeast"/>
    </w:pPr>
    <w:rPr>
      <w:rFonts w:ascii="Calibri" w:eastAsiaTheme="minorEastAsia" w:hAnsi="Calibri"/>
      <w:color w:val="3C3C3B"/>
      <w:sz w:val="22"/>
      <w:szCs w:val="20"/>
      <w:lang w:val="en-US"/>
    </w:rPr>
  </w:style>
  <w:style w:type="paragraph" w:styleId="TOC3">
    <w:name w:val="toc 3"/>
    <w:basedOn w:val="Normal"/>
    <w:next w:val="Normal"/>
    <w:autoRedefine/>
    <w:uiPriority w:val="39"/>
    <w:unhideWhenUsed/>
    <w:rsid w:val="00701C75"/>
    <w:pPr>
      <w:snapToGrid w:val="0"/>
      <w:spacing w:line="320" w:lineRule="atLeast"/>
      <w:ind w:left="440"/>
    </w:pPr>
    <w:rPr>
      <w:rFonts w:eastAsiaTheme="minorEastAsia"/>
      <w:color w:val="3C3C3B"/>
      <w:sz w:val="20"/>
      <w:szCs w:val="20"/>
    </w:rPr>
  </w:style>
  <w:style w:type="character" w:customStyle="1" w:styleId="normaltextrun">
    <w:name w:val="normaltextrun"/>
    <w:basedOn w:val="DefaultParagraphFont"/>
    <w:rsid w:val="00826A60"/>
  </w:style>
  <w:style w:type="character" w:customStyle="1" w:styleId="eop">
    <w:name w:val="eop"/>
    <w:basedOn w:val="DefaultParagraphFont"/>
    <w:rsid w:val="00826A60"/>
  </w:style>
  <w:style w:type="table" w:styleId="TableGrid">
    <w:name w:val="Table Grid"/>
    <w:basedOn w:val="TableNormal"/>
    <w:uiPriority w:val="39"/>
    <w:rsid w:val="00262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2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64493">
      <w:bodyDiv w:val="1"/>
      <w:marLeft w:val="0"/>
      <w:marRight w:val="0"/>
      <w:marTop w:val="0"/>
      <w:marBottom w:val="0"/>
      <w:divBdr>
        <w:top w:val="none" w:sz="0" w:space="0" w:color="auto"/>
        <w:left w:val="none" w:sz="0" w:space="0" w:color="auto"/>
        <w:bottom w:val="none" w:sz="0" w:space="0" w:color="auto"/>
        <w:right w:val="none" w:sz="0" w:space="0" w:color="auto"/>
      </w:divBdr>
    </w:div>
    <w:div w:id="428237392">
      <w:bodyDiv w:val="1"/>
      <w:marLeft w:val="0"/>
      <w:marRight w:val="0"/>
      <w:marTop w:val="0"/>
      <w:marBottom w:val="0"/>
      <w:divBdr>
        <w:top w:val="none" w:sz="0" w:space="0" w:color="auto"/>
        <w:left w:val="none" w:sz="0" w:space="0" w:color="auto"/>
        <w:bottom w:val="none" w:sz="0" w:space="0" w:color="auto"/>
        <w:right w:val="none" w:sz="0" w:space="0" w:color="auto"/>
      </w:divBdr>
      <w:divsChild>
        <w:div w:id="2095279246">
          <w:marLeft w:val="0"/>
          <w:marRight w:val="0"/>
          <w:marTop w:val="0"/>
          <w:marBottom w:val="0"/>
          <w:divBdr>
            <w:top w:val="none" w:sz="0" w:space="0" w:color="auto"/>
            <w:left w:val="none" w:sz="0" w:space="0" w:color="auto"/>
            <w:bottom w:val="none" w:sz="0" w:space="0" w:color="auto"/>
            <w:right w:val="none" w:sz="0" w:space="0" w:color="auto"/>
          </w:divBdr>
        </w:div>
      </w:divsChild>
    </w:div>
    <w:div w:id="524370809">
      <w:bodyDiv w:val="1"/>
      <w:marLeft w:val="0"/>
      <w:marRight w:val="0"/>
      <w:marTop w:val="0"/>
      <w:marBottom w:val="0"/>
      <w:divBdr>
        <w:top w:val="none" w:sz="0" w:space="0" w:color="auto"/>
        <w:left w:val="none" w:sz="0" w:space="0" w:color="auto"/>
        <w:bottom w:val="none" w:sz="0" w:space="0" w:color="auto"/>
        <w:right w:val="none" w:sz="0" w:space="0" w:color="auto"/>
      </w:divBdr>
      <w:divsChild>
        <w:div w:id="1709529458">
          <w:marLeft w:val="0"/>
          <w:marRight w:val="0"/>
          <w:marTop w:val="0"/>
          <w:marBottom w:val="0"/>
          <w:divBdr>
            <w:top w:val="none" w:sz="0" w:space="0" w:color="auto"/>
            <w:left w:val="none" w:sz="0" w:space="0" w:color="auto"/>
            <w:bottom w:val="none" w:sz="0" w:space="0" w:color="auto"/>
            <w:right w:val="none" w:sz="0" w:space="0" w:color="auto"/>
          </w:divBdr>
        </w:div>
      </w:divsChild>
    </w:div>
    <w:div w:id="781609304">
      <w:bodyDiv w:val="1"/>
      <w:marLeft w:val="0"/>
      <w:marRight w:val="0"/>
      <w:marTop w:val="0"/>
      <w:marBottom w:val="0"/>
      <w:divBdr>
        <w:top w:val="none" w:sz="0" w:space="0" w:color="auto"/>
        <w:left w:val="none" w:sz="0" w:space="0" w:color="auto"/>
        <w:bottom w:val="none" w:sz="0" w:space="0" w:color="auto"/>
        <w:right w:val="none" w:sz="0" w:space="0" w:color="auto"/>
      </w:divBdr>
    </w:div>
    <w:div w:id="800922625">
      <w:bodyDiv w:val="1"/>
      <w:marLeft w:val="0"/>
      <w:marRight w:val="0"/>
      <w:marTop w:val="0"/>
      <w:marBottom w:val="0"/>
      <w:divBdr>
        <w:top w:val="none" w:sz="0" w:space="0" w:color="auto"/>
        <w:left w:val="none" w:sz="0" w:space="0" w:color="auto"/>
        <w:bottom w:val="none" w:sz="0" w:space="0" w:color="auto"/>
        <w:right w:val="none" w:sz="0" w:space="0" w:color="auto"/>
      </w:divBdr>
    </w:div>
    <w:div w:id="890766898">
      <w:bodyDiv w:val="1"/>
      <w:marLeft w:val="0"/>
      <w:marRight w:val="0"/>
      <w:marTop w:val="0"/>
      <w:marBottom w:val="0"/>
      <w:divBdr>
        <w:top w:val="none" w:sz="0" w:space="0" w:color="auto"/>
        <w:left w:val="none" w:sz="0" w:space="0" w:color="auto"/>
        <w:bottom w:val="none" w:sz="0" w:space="0" w:color="auto"/>
        <w:right w:val="none" w:sz="0" w:space="0" w:color="auto"/>
      </w:divBdr>
    </w:div>
    <w:div w:id="1037242499">
      <w:bodyDiv w:val="1"/>
      <w:marLeft w:val="0"/>
      <w:marRight w:val="0"/>
      <w:marTop w:val="0"/>
      <w:marBottom w:val="0"/>
      <w:divBdr>
        <w:top w:val="none" w:sz="0" w:space="0" w:color="auto"/>
        <w:left w:val="none" w:sz="0" w:space="0" w:color="auto"/>
        <w:bottom w:val="none" w:sz="0" w:space="0" w:color="auto"/>
        <w:right w:val="none" w:sz="0" w:space="0" w:color="auto"/>
      </w:divBdr>
    </w:div>
    <w:div w:id="1136725372">
      <w:bodyDiv w:val="1"/>
      <w:marLeft w:val="0"/>
      <w:marRight w:val="0"/>
      <w:marTop w:val="0"/>
      <w:marBottom w:val="0"/>
      <w:divBdr>
        <w:top w:val="none" w:sz="0" w:space="0" w:color="auto"/>
        <w:left w:val="none" w:sz="0" w:space="0" w:color="auto"/>
        <w:bottom w:val="none" w:sz="0" w:space="0" w:color="auto"/>
        <w:right w:val="none" w:sz="0" w:space="0" w:color="auto"/>
      </w:divBdr>
    </w:div>
    <w:div w:id="1192913866">
      <w:bodyDiv w:val="1"/>
      <w:marLeft w:val="0"/>
      <w:marRight w:val="0"/>
      <w:marTop w:val="0"/>
      <w:marBottom w:val="0"/>
      <w:divBdr>
        <w:top w:val="none" w:sz="0" w:space="0" w:color="auto"/>
        <w:left w:val="none" w:sz="0" w:space="0" w:color="auto"/>
        <w:bottom w:val="none" w:sz="0" w:space="0" w:color="auto"/>
        <w:right w:val="none" w:sz="0" w:space="0" w:color="auto"/>
      </w:divBdr>
    </w:div>
    <w:div w:id="1253466017">
      <w:bodyDiv w:val="1"/>
      <w:marLeft w:val="0"/>
      <w:marRight w:val="0"/>
      <w:marTop w:val="0"/>
      <w:marBottom w:val="0"/>
      <w:divBdr>
        <w:top w:val="none" w:sz="0" w:space="0" w:color="auto"/>
        <w:left w:val="none" w:sz="0" w:space="0" w:color="auto"/>
        <w:bottom w:val="none" w:sz="0" w:space="0" w:color="auto"/>
        <w:right w:val="none" w:sz="0" w:space="0" w:color="auto"/>
      </w:divBdr>
    </w:div>
    <w:div w:id="1356537756">
      <w:bodyDiv w:val="1"/>
      <w:marLeft w:val="0"/>
      <w:marRight w:val="0"/>
      <w:marTop w:val="0"/>
      <w:marBottom w:val="0"/>
      <w:divBdr>
        <w:top w:val="none" w:sz="0" w:space="0" w:color="auto"/>
        <w:left w:val="none" w:sz="0" w:space="0" w:color="auto"/>
        <w:bottom w:val="none" w:sz="0" w:space="0" w:color="auto"/>
        <w:right w:val="none" w:sz="0" w:space="0" w:color="auto"/>
      </w:divBdr>
      <w:divsChild>
        <w:div w:id="1019356608">
          <w:marLeft w:val="0"/>
          <w:marRight w:val="0"/>
          <w:marTop w:val="0"/>
          <w:marBottom w:val="0"/>
          <w:divBdr>
            <w:top w:val="none" w:sz="0" w:space="0" w:color="auto"/>
            <w:left w:val="none" w:sz="0" w:space="0" w:color="auto"/>
            <w:bottom w:val="none" w:sz="0" w:space="0" w:color="auto"/>
            <w:right w:val="none" w:sz="0" w:space="0" w:color="auto"/>
          </w:divBdr>
        </w:div>
      </w:divsChild>
    </w:div>
    <w:div w:id="1398937812">
      <w:bodyDiv w:val="1"/>
      <w:marLeft w:val="0"/>
      <w:marRight w:val="0"/>
      <w:marTop w:val="0"/>
      <w:marBottom w:val="0"/>
      <w:divBdr>
        <w:top w:val="none" w:sz="0" w:space="0" w:color="auto"/>
        <w:left w:val="none" w:sz="0" w:space="0" w:color="auto"/>
        <w:bottom w:val="none" w:sz="0" w:space="0" w:color="auto"/>
        <w:right w:val="none" w:sz="0" w:space="0" w:color="auto"/>
      </w:divBdr>
    </w:div>
    <w:div w:id="1520201343">
      <w:bodyDiv w:val="1"/>
      <w:marLeft w:val="0"/>
      <w:marRight w:val="0"/>
      <w:marTop w:val="0"/>
      <w:marBottom w:val="0"/>
      <w:divBdr>
        <w:top w:val="none" w:sz="0" w:space="0" w:color="auto"/>
        <w:left w:val="none" w:sz="0" w:space="0" w:color="auto"/>
        <w:bottom w:val="none" w:sz="0" w:space="0" w:color="auto"/>
        <w:right w:val="none" w:sz="0" w:space="0" w:color="auto"/>
      </w:divBdr>
    </w:div>
    <w:div w:id="1545100295">
      <w:bodyDiv w:val="1"/>
      <w:marLeft w:val="0"/>
      <w:marRight w:val="0"/>
      <w:marTop w:val="0"/>
      <w:marBottom w:val="0"/>
      <w:divBdr>
        <w:top w:val="none" w:sz="0" w:space="0" w:color="auto"/>
        <w:left w:val="none" w:sz="0" w:space="0" w:color="auto"/>
        <w:bottom w:val="none" w:sz="0" w:space="0" w:color="auto"/>
        <w:right w:val="none" w:sz="0" w:space="0" w:color="auto"/>
      </w:divBdr>
    </w:div>
    <w:div w:id="1547182809">
      <w:bodyDiv w:val="1"/>
      <w:marLeft w:val="0"/>
      <w:marRight w:val="0"/>
      <w:marTop w:val="0"/>
      <w:marBottom w:val="0"/>
      <w:divBdr>
        <w:top w:val="none" w:sz="0" w:space="0" w:color="auto"/>
        <w:left w:val="none" w:sz="0" w:space="0" w:color="auto"/>
        <w:bottom w:val="none" w:sz="0" w:space="0" w:color="auto"/>
        <w:right w:val="none" w:sz="0" w:space="0" w:color="auto"/>
      </w:divBdr>
    </w:div>
    <w:div w:id="1630086371">
      <w:bodyDiv w:val="1"/>
      <w:marLeft w:val="0"/>
      <w:marRight w:val="0"/>
      <w:marTop w:val="0"/>
      <w:marBottom w:val="0"/>
      <w:divBdr>
        <w:top w:val="none" w:sz="0" w:space="0" w:color="auto"/>
        <w:left w:val="none" w:sz="0" w:space="0" w:color="auto"/>
        <w:bottom w:val="none" w:sz="0" w:space="0" w:color="auto"/>
        <w:right w:val="none" w:sz="0" w:space="0" w:color="auto"/>
      </w:divBdr>
    </w:div>
    <w:div w:id="1659532184">
      <w:bodyDiv w:val="1"/>
      <w:marLeft w:val="0"/>
      <w:marRight w:val="0"/>
      <w:marTop w:val="0"/>
      <w:marBottom w:val="0"/>
      <w:divBdr>
        <w:top w:val="none" w:sz="0" w:space="0" w:color="auto"/>
        <w:left w:val="none" w:sz="0" w:space="0" w:color="auto"/>
        <w:bottom w:val="none" w:sz="0" w:space="0" w:color="auto"/>
        <w:right w:val="none" w:sz="0" w:space="0" w:color="auto"/>
      </w:divBdr>
    </w:div>
    <w:div w:id="1864241381">
      <w:bodyDiv w:val="1"/>
      <w:marLeft w:val="0"/>
      <w:marRight w:val="0"/>
      <w:marTop w:val="0"/>
      <w:marBottom w:val="0"/>
      <w:divBdr>
        <w:top w:val="none" w:sz="0" w:space="0" w:color="auto"/>
        <w:left w:val="none" w:sz="0" w:space="0" w:color="auto"/>
        <w:bottom w:val="none" w:sz="0" w:space="0" w:color="auto"/>
        <w:right w:val="none" w:sz="0" w:space="0" w:color="auto"/>
      </w:divBdr>
      <w:divsChild>
        <w:div w:id="1218056233">
          <w:marLeft w:val="0"/>
          <w:marRight w:val="0"/>
          <w:marTop w:val="0"/>
          <w:marBottom w:val="0"/>
          <w:divBdr>
            <w:top w:val="none" w:sz="0" w:space="0" w:color="auto"/>
            <w:left w:val="none" w:sz="0" w:space="0" w:color="auto"/>
            <w:bottom w:val="none" w:sz="0" w:space="0" w:color="auto"/>
            <w:right w:val="none" w:sz="0" w:space="0" w:color="auto"/>
          </w:divBdr>
        </w:div>
      </w:divsChild>
    </w:div>
    <w:div w:id="1889803120">
      <w:bodyDiv w:val="1"/>
      <w:marLeft w:val="0"/>
      <w:marRight w:val="0"/>
      <w:marTop w:val="0"/>
      <w:marBottom w:val="0"/>
      <w:divBdr>
        <w:top w:val="none" w:sz="0" w:space="0" w:color="auto"/>
        <w:left w:val="none" w:sz="0" w:space="0" w:color="auto"/>
        <w:bottom w:val="none" w:sz="0" w:space="0" w:color="auto"/>
        <w:right w:val="none" w:sz="0" w:space="0" w:color="auto"/>
      </w:divBdr>
    </w:div>
    <w:div w:id="1900242022">
      <w:bodyDiv w:val="1"/>
      <w:marLeft w:val="0"/>
      <w:marRight w:val="0"/>
      <w:marTop w:val="0"/>
      <w:marBottom w:val="0"/>
      <w:divBdr>
        <w:top w:val="none" w:sz="0" w:space="0" w:color="auto"/>
        <w:left w:val="none" w:sz="0" w:space="0" w:color="auto"/>
        <w:bottom w:val="none" w:sz="0" w:space="0" w:color="auto"/>
        <w:right w:val="none" w:sz="0" w:space="0" w:color="auto"/>
      </w:divBdr>
      <w:divsChild>
        <w:div w:id="494494443">
          <w:marLeft w:val="0"/>
          <w:marRight w:val="0"/>
          <w:marTop w:val="0"/>
          <w:marBottom w:val="0"/>
          <w:divBdr>
            <w:top w:val="none" w:sz="0" w:space="0" w:color="auto"/>
            <w:left w:val="none" w:sz="0" w:space="0" w:color="auto"/>
            <w:bottom w:val="none" w:sz="0" w:space="0" w:color="auto"/>
            <w:right w:val="none" w:sz="0" w:space="0" w:color="auto"/>
          </w:divBdr>
        </w:div>
      </w:divsChild>
    </w:div>
    <w:div w:id="1927570608">
      <w:bodyDiv w:val="1"/>
      <w:marLeft w:val="0"/>
      <w:marRight w:val="0"/>
      <w:marTop w:val="0"/>
      <w:marBottom w:val="0"/>
      <w:divBdr>
        <w:top w:val="none" w:sz="0" w:space="0" w:color="auto"/>
        <w:left w:val="none" w:sz="0" w:space="0" w:color="auto"/>
        <w:bottom w:val="none" w:sz="0" w:space="0" w:color="auto"/>
        <w:right w:val="none" w:sz="0" w:space="0" w:color="auto"/>
      </w:divBdr>
    </w:div>
    <w:div w:id="1930964225">
      <w:bodyDiv w:val="1"/>
      <w:marLeft w:val="0"/>
      <w:marRight w:val="0"/>
      <w:marTop w:val="0"/>
      <w:marBottom w:val="0"/>
      <w:divBdr>
        <w:top w:val="none" w:sz="0" w:space="0" w:color="auto"/>
        <w:left w:val="none" w:sz="0" w:space="0" w:color="auto"/>
        <w:bottom w:val="none" w:sz="0" w:space="0" w:color="auto"/>
        <w:right w:val="none" w:sz="0" w:space="0" w:color="auto"/>
      </w:divBdr>
    </w:div>
    <w:div w:id="1935673375">
      <w:bodyDiv w:val="1"/>
      <w:marLeft w:val="0"/>
      <w:marRight w:val="0"/>
      <w:marTop w:val="0"/>
      <w:marBottom w:val="0"/>
      <w:divBdr>
        <w:top w:val="none" w:sz="0" w:space="0" w:color="auto"/>
        <w:left w:val="none" w:sz="0" w:space="0" w:color="auto"/>
        <w:bottom w:val="none" w:sz="0" w:space="0" w:color="auto"/>
        <w:right w:val="none" w:sz="0" w:space="0" w:color="auto"/>
      </w:divBdr>
    </w:div>
    <w:div w:id="2001691762">
      <w:bodyDiv w:val="1"/>
      <w:marLeft w:val="0"/>
      <w:marRight w:val="0"/>
      <w:marTop w:val="0"/>
      <w:marBottom w:val="0"/>
      <w:divBdr>
        <w:top w:val="none" w:sz="0" w:space="0" w:color="auto"/>
        <w:left w:val="none" w:sz="0" w:space="0" w:color="auto"/>
        <w:bottom w:val="none" w:sz="0" w:space="0" w:color="auto"/>
        <w:right w:val="none" w:sz="0" w:space="0" w:color="auto"/>
      </w:divBdr>
    </w:div>
    <w:div w:id="2109233137">
      <w:bodyDiv w:val="1"/>
      <w:marLeft w:val="0"/>
      <w:marRight w:val="0"/>
      <w:marTop w:val="0"/>
      <w:marBottom w:val="0"/>
      <w:divBdr>
        <w:top w:val="none" w:sz="0" w:space="0" w:color="auto"/>
        <w:left w:val="none" w:sz="0" w:space="0" w:color="auto"/>
        <w:bottom w:val="none" w:sz="0" w:space="0" w:color="auto"/>
        <w:right w:val="none" w:sz="0" w:space="0" w:color="auto"/>
      </w:divBdr>
    </w:div>
    <w:div w:id="2120951916">
      <w:bodyDiv w:val="1"/>
      <w:marLeft w:val="0"/>
      <w:marRight w:val="0"/>
      <w:marTop w:val="0"/>
      <w:marBottom w:val="0"/>
      <w:divBdr>
        <w:top w:val="none" w:sz="0" w:space="0" w:color="auto"/>
        <w:left w:val="none" w:sz="0" w:space="0" w:color="auto"/>
        <w:bottom w:val="none" w:sz="0" w:space="0" w:color="auto"/>
        <w:right w:val="none" w:sz="0" w:space="0" w:color="auto"/>
      </w:divBdr>
      <w:divsChild>
        <w:div w:id="1063018981">
          <w:marLeft w:val="0"/>
          <w:marRight w:val="0"/>
          <w:marTop w:val="0"/>
          <w:marBottom w:val="0"/>
          <w:divBdr>
            <w:top w:val="none" w:sz="0" w:space="0" w:color="auto"/>
            <w:left w:val="none" w:sz="0" w:space="0" w:color="auto"/>
            <w:bottom w:val="none" w:sz="0" w:space="0" w:color="auto"/>
            <w:right w:val="none" w:sz="0" w:space="0" w:color="auto"/>
          </w:divBdr>
          <w:divsChild>
            <w:div w:id="46072507">
              <w:marLeft w:val="0"/>
              <w:marRight w:val="0"/>
              <w:marTop w:val="0"/>
              <w:marBottom w:val="480"/>
              <w:divBdr>
                <w:top w:val="none" w:sz="0" w:space="0" w:color="auto"/>
                <w:left w:val="none" w:sz="0" w:space="0" w:color="auto"/>
                <w:bottom w:val="none" w:sz="0" w:space="0" w:color="auto"/>
                <w:right w:val="none" w:sz="0" w:space="0" w:color="auto"/>
              </w:divBdr>
              <w:divsChild>
                <w:div w:id="21438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049">
          <w:marLeft w:val="0"/>
          <w:marRight w:val="0"/>
          <w:marTop w:val="0"/>
          <w:marBottom w:val="0"/>
          <w:divBdr>
            <w:top w:val="none" w:sz="0" w:space="0" w:color="auto"/>
            <w:left w:val="none" w:sz="0" w:space="0" w:color="auto"/>
            <w:bottom w:val="none" w:sz="0" w:space="0" w:color="auto"/>
            <w:right w:val="none" w:sz="0" w:space="0" w:color="auto"/>
          </w:divBdr>
          <w:divsChild>
            <w:div w:id="1048645623">
              <w:marLeft w:val="0"/>
              <w:marRight w:val="0"/>
              <w:marTop w:val="0"/>
              <w:marBottom w:val="480"/>
              <w:divBdr>
                <w:top w:val="none" w:sz="0" w:space="0" w:color="auto"/>
                <w:left w:val="none" w:sz="0" w:space="0" w:color="auto"/>
                <w:bottom w:val="none" w:sz="0" w:space="0" w:color="auto"/>
                <w:right w:val="none" w:sz="0" w:space="0" w:color="auto"/>
              </w:divBdr>
              <w:divsChild>
                <w:div w:id="349451169">
                  <w:marLeft w:val="0"/>
                  <w:marRight w:val="0"/>
                  <w:marTop w:val="0"/>
                  <w:marBottom w:val="0"/>
                  <w:divBdr>
                    <w:top w:val="none" w:sz="0" w:space="0" w:color="auto"/>
                    <w:left w:val="none" w:sz="0" w:space="0" w:color="auto"/>
                    <w:bottom w:val="none" w:sz="0" w:space="0" w:color="auto"/>
                    <w:right w:val="none" w:sz="0" w:space="0" w:color="auto"/>
                  </w:divBdr>
                  <w:divsChild>
                    <w:div w:id="330303015">
                      <w:marLeft w:val="0"/>
                      <w:marRight w:val="0"/>
                      <w:marTop w:val="0"/>
                      <w:marBottom w:val="0"/>
                      <w:divBdr>
                        <w:top w:val="none" w:sz="0" w:space="0" w:color="auto"/>
                        <w:left w:val="none" w:sz="0" w:space="0" w:color="auto"/>
                        <w:bottom w:val="none" w:sz="0" w:space="0" w:color="auto"/>
                        <w:right w:val="none" w:sz="0" w:space="0" w:color="auto"/>
                      </w:divBdr>
                      <w:divsChild>
                        <w:div w:id="907963367">
                          <w:marLeft w:val="-1235"/>
                          <w:marRight w:val="0"/>
                          <w:marTop w:val="0"/>
                          <w:marBottom w:val="0"/>
                          <w:divBdr>
                            <w:top w:val="none" w:sz="0" w:space="0" w:color="auto"/>
                            <w:left w:val="none" w:sz="0" w:space="0" w:color="auto"/>
                            <w:bottom w:val="none" w:sz="0" w:space="0" w:color="auto"/>
                            <w:right w:val="none" w:sz="0" w:space="0" w:color="auto"/>
                          </w:divBdr>
                          <w:divsChild>
                            <w:div w:id="1095906646">
                              <w:marLeft w:val="0"/>
                              <w:marRight w:val="24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y.holland@ukgb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CF6AA7F30DDB409F3D1B06B00EACA2" ma:contentTypeVersion="13" ma:contentTypeDescription="Create a new document." ma:contentTypeScope="" ma:versionID="90fcbc5f37c340bea5065244c79fb258">
  <xsd:schema xmlns:xsd="http://www.w3.org/2001/XMLSchema" xmlns:xs="http://www.w3.org/2001/XMLSchema" xmlns:p="http://schemas.microsoft.com/office/2006/metadata/properties" xmlns:ns3="8f371d58-2a57-41e2-973e-d25660dbfb0a" xmlns:ns4="87ab126f-b9d3-471f-a2a4-d24def376f8a" targetNamespace="http://schemas.microsoft.com/office/2006/metadata/properties" ma:root="true" ma:fieldsID="036e107459b53a14f2480cd6f2dffb88" ns3:_="" ns4:_="">
    <xsd:import namespace="8f371d58-2a57-41e2-973e-d25660dbfb0a"/>
    <xsd:import namespace="87ab126f-b9d3-471f-a2a4-d24def376f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d58-2a57-41e2-973e-d25660dbf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b126f-b9d3-471f-a2a4-d24def376f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C276B-73FC-4310-9D76-043A1FAEE7CE}">
  <ds:schemaRefs>
    <ds:schemaRef ds:uri="http://schemas.openxmlformats.org/officeDocument/2006/bibliography"/>
  </ds:schemaRefs>
</ds:datastoreItem>
</file>

<file path=customXml/itemProps2.xml><?xml version="1.0" encoding="utf-8"?>
<ds:datastoreItem xmlns:ds="http://schemas.openxmlformats.org/officeDocument/2006/customXml" ds:itemID="{6F5CC2AF-0610-4D45-BD50-A8E8760A4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d58-2a57-41e2-973e-d25660dbfb0a"/>
    <ds:schemaRef ds:uri="87ab126f-b9d3-471f-a2a4-d24def376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C2AAC-D28F-4EBA-9BEE-CECC8A6125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60A8B8-780A-4B39-8131-8B2C2E2254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 Holland</cp:lastModifiedBy>
  <cp:revision>8</cp:revision>
  <cp:lastPrinted>2020-09-21T11:58:00Z</cp:lastPrinted>
  <dcterms:created xsi:type="dcterms:W3CDTF">2020-09-17T08:28:00Z</dcterms:created>
  <dcterms:modified xsi:type="dcterms:W3CDTF">2020-09-21T14:35:00Z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0x010100B4CF6AA7F30DDB409F3D1B06B00EACA2</vt:lpwstr>
  </property>
</Properties>
</file>